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7BE8E" w14:textId="77777777" w:rsidR="00FC1306" w:rsidRPr="00C45380" w:rsidRDefault="00FC1306" w:rsidP="00FC1306">
      <w:pPr>
        <w:spacing w:line="276" w:lineRule="auto"/>
        <w:jc w:val="both"/>
        <w:rPr>
          <w:rFonts w:ascii="Times New Roman" w:hAnsi="Times New Roman" w:cs="Times New Roman"/>
          <w:sz w:val="24"/>
          <w:szCs w:val="24"/>
          <w:lang w:val="hr-HR"/>
        </w:rPr>
      </w:pPr>
      <w:bookmarkStart w:id="0" w:name="_heading=h.tdnsi2tm07i" w:colFirst="0" w:colLast="0"/>
      <w:bookmarkEnd w:id="0"/>
      <w:r w:rsidRPr="00C45380">
        <w:rPr>
          <w:rFonts w:ascii="Times New Roman" w:hAnsi="Times New Roman" w:cs="Times New Roman"/>
          <w:sz w:val="24"/>
          <w:szCs w:val="24"/>
          <w:lang w:val="hr-HR"/>
        </w:rPr>
        <w:t>Naziv obveznika:</w:t>
      </w:r>
      <w:r w:rsidRPr="00C45380">
        <w:rPr>
          <w:rFonts w:ascii="Times New Roman" w:hAnsi="Times New Roman" w:cs="Times New Roman"/>
          <w:sz w:val="24"/>
          <w:szCs w:val="24"/>
          <w:lang w:val="hr-HR"/>
        </w:rPr>
        <w:tab/>
      </w:r>
      <w:r w:rsidRPr="00C45380">
        <w:rPr>
          <w:rFonts w:ascii="Times New Roman" w:hAnsi="Times New Roman" w:cs="Times New Roman"/>
          <w:b/>
          <w:sz w:val="24"/>
          <w:szCs w:val="24"/>
          <w:lang w:val="hr-HR"/>
        </w:rPr>
        <w:t>SVEUČILIŠTE U RIJECI - TEHNIČKI FAKULTET</w:t>
      </w:r>
    </w:p>
    <w:p w14:paraId="09660C14"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Broj RKP-a:</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t>02151</w:t>
      </w:r>
    </w:p>
    <w:p w14:paraId="2AEA217A"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Matični broj: </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t>3334317</w:t>
      </w:r>
    </w:p>
    <w:p w14:paraId="7313005C"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OIB: </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t>46319717480</w:t>
      </w:r>
    </w:p>
    <w:p w14:paraId="3B01CEB8" w14:textId="205FB3B2"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Pošta i mjesto:</w:t>
      </w:r>
      <w:r w:rsidR="0014044E">
        <w:rPr>
          <w:rFonts w:ascii="Times New Roman" w:hAnsi="Times New Roman" w:cs="Times New Roman"/>
          <w:sz w:val="24"/>
          <w:szCs w:val="24"/>
          <w:lang w:val="hr-HR"/>
        </w:rPr>
        <w:tab/>
      </w:r>
      <w:r w:rsidRPr="00C45380">
        <w:rPr>
          <w:rFonts w:ascii="Times New Roman" w:hAnsi="Times New Roman" w:cs="Times New Roman"/>
          <w:sz w:val="24"/>
          <w:szCs w:val="24"/>
          <w:lang w:val="hr-HR"/>
        </w:rPr>
        <w:tab/>
        <w:t>51000 RIJEKA</w:t>
      </w:r>
    </w:p>
    <w:p w14:paraId="4F644814"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Ulica i kućni broj:</w:t>
      </w:r>
      <w:r w:rsidRPr="00C45380">
        <w:rPr>
          <w:rFonts w:ascii="Times New Roman" w:hAnsi="Times New Roman" w:cs="Times New Roman"/>
          <w:sz w:val="24"/>
          <w:szCs w:val="24"/>
          <w:lang w:val="hr-HR"/>
        </w:rPr>
        <w:tab/>
        <w:t>Vukovarska 58</w:t>
      </w:r>
    </w:p>
    <w:p w14:paraId="552DFBEF"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Razina: </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t>11</w:t>
      </w:r>
    </w:p>
    <w:p w14:paraId="6026E367"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Šifra djelatnosti: </w:t>
      </w:r>
      <w:r w:rsidRPr="00C45380">
        <w:rPr>
          <w:rFonts w:ascii="Times New Roman" w:hAnsi="Times New Roman" w:cs="Times New Roman"/>
          <w:sz w:val="24"/>
          <w:szCs w:val="24"/>
          <w:lang w:val="hr-HR"/>
        </w:rPr>
        <w:tab/>
        <w:t>8542</w:t>
      </w:r>
    </w:p>
    <w:p w14:paraId="4EEECF9E"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Razdjel: </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t>080</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p>
    <w:p w14:paraId="3A9FBB23"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Šifra grada/opć.:</w:t>
      </w:r>
      <w:r w:rsidRPr="00C45380">
        <w:rPr>
          <w:rFonts w:ascii="Times New Roman" w:hAnsi="Times New Roman" w:cs="Times New Roman"/>
          <w:sz w:val="24"/>
          <w:szCs w:val="24"/>
          <w:lang w:val="hr-HR"/>
        </w:rPr>
        <w:tab/>
        <w:t>373</w:t>
      </w:r>
    </w:p>
    <w:p w14:paraId="1CDB0648" w14:textId="77777777" w:rsidR="00FC1306" w:rsidRPr="00C45380" w:rsidRDefault="00FC1306" w:rsidP="00FC1306">
      <w:pPr>
        <w:spacing w:line="276" w:lineRule="auto"/>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Oznaka razdoblja:</w:t>
      </w:r>
      <w:r w:rsidRPr="00C45380">
        <w:rPr>
          <w:rFonts w:ascii="Times New Roman" w:hAnsi="Times New Roman" w:cs="Times New Roman"/>
          <w:sz w:val="24"/>
          <w:szCs w:val="24"/>
          <w:lang w:val="hr-HR"/>
        </w:rPr>
        <w:tab/>
        <w:t>2024-12</w:t>
      </w:r>
      <w:r w:rsidRPr="00C45380">
        <w:rPr>
          <w:rFonts w:ascii="Times New Roman" w:hAnsi="Times New Roman" w:cs="Times New Roman"/>
          <w:sz w:val="24"/>
          <w:szCs w:val="24"/>
          <w:lang w:val="hr-HR"/>
        </w:rPr>
        <w:tab/>
      </w:r>
      <w:r w:rsidRPr="00C45380">
        <w:rPr>
          <w:rFonts w:ascii="Times New Roman" w:hAnsi="Times New Roman" w:cs="Times New Roman"/>
          <w:sz w:val="24"/>
          <w:szCs w:val="24"/>
          <w:lang w:val="hr-HR"/>
        </w:rPr>
        <w:tab/>
      </w:r>
    </w:p>
    <w:p w14:paraId="198CC676" w14:textId="77777777" w:rsidR="00FC1306" w:rsidRPr="00C45380" w:rsidRDefault="00FC1306" w:rsidP="00FC1306">
      <w:pPr>
        <w:spacing w:line="276" w:lineRule="auto"/>
        <w:jc w:val="both"/>
        <w:rPr>
          <w:rFonts w:ascii="Times New Roman" w:hAnsi="Times New Roman" w:cs="Times New Roman"/>
          <w:b/>
          <w:sz w:val="24"/>
          <w:szCs w:val="24"/>
          <w:lang w:val="hr-HR"/>
        </w:rPr>
      </w:pPr>
    </w:p>
    <w:p w14:paraId="4F67CA0E" w14:textId="77777777" w:rsidR="00FC1306" w:rsidRPr="00C45380" w:rsidRDefault="00FC1306" w:rsidP="00FC1306">
      <w:pPr>
        <w:spacing w:line="276" w:lineRule="auto"/>
        <w:jc w:val="center"/>
        <w:rPr>
          <w:rFonts w:ascii="Times New Roman" w:hAnsi="Times New Roman" w:cs="Times New Roman"/>
          <w:b/>
          <w:sz w:val="24"/>
          <w:szCs w:val="24"/>
          <w:lang w:val="hr-HR"/>
        </w:rPr>
      </w:pPr>
      <w:r w:rsidRPr="00C45380">
        <w:rPr>
          <w:rFonts w:ascii="Times New Roman" w:hAnsi="Times New Roman" w:cs="Times New Roman"/>
          <w:b/>
          <w:sz w:val="24"/>
          <w:szCs w:val="24"/>
          <w:lang w:val="hr-HR"/>
        </w:rPr>
        <w:t>BILJEŠKE UZ FINANCIJSKA IZVJEŠĆA</w:t>
      </w:r>
    </w:p>
    <w:p w14:paraId="5BBF627C" w14:textId="77777777" w:rsidR="00FC1306" w:rsidRPr="00C45380" w:rsidRDefault="00FC1306" w:rsidP="00FC1306">
      <w:pPr>
        <w:spacing w:line="276" w:lineRule="auto"/>
        <w:jc w:val="center"/>
        <w:rPr>
          <w:rFonts w:ascii="Times New Roman" w:hAnsi="Times New Roman" w:cs="Times New Roman"/>
          <w:b/>
          <w:sz w:val="24"/>
          <w:szCs w:val="24"/>
          <w:lang w:val="hr-HR"/>
        </w:rPr>
      </w:pPr>
      <w:r w:rsidRPr="00C45380">
        <w:rPr>
          <w:rFonts w:ascii="Times New Roman" w:hAnsi="Times New Roman" w:cs="Times New Roman"/>
          <w:b/>
          <w:sz w:val="24"/>
          <w:szCs w:val="24"/>
          <w:lang w:val="hr-HR"/>
        </w:rPr>
        <w:t>ZA RAZDOBLJE OD 01. SIJEČNJA DO 31. PROSINCA 2024.</w:t>
      </w:r>
    </w:p>
    <w:p w14:paraId="6BDF9E2F" w14:textId="77777777" w:rsidR="00C45380" w:rsidRDefault="00C45380" w:rsidP="00FC1306">
      <w:pPr>
        <w:spacing w:line="276" w:lineRule="auto"/>
        <w:jc w:val="both"/>
        <w:rPr>
          <w:rFonts w:ascii="Times New Roman" w:hAnsi="Times New Roman" w:cs="Times New Roman"/>
          <w:b/>
          <w:sz w:val="24"/>
          <w:szCs w:val="24"/>
          <w:lang w:val="hr-HR"/>
        </w:rPr>
      </w:pPr>
    </w:p>
    <w:p w14:paraId="7E8C44F9" w14:textId="0207449B" w:rsidR="00FC1306" w:rsidRPr="00C45380" w:rsidRDefault="00FC1306" w:rsidP="00FC1306">
      <w:pPr>
        <w:spacing w:line="276" w:lineRule="auto"/>
        <w:jc w:val="both"/>
        <w:rPr>
          <w:rFonts w:ascii="Times New Roman" w:hAnsi="Times New Roman" w:cs="Times New Roman"/>
          <w:b/>
          <w:sz w:val="24"/>
          <w:szCs w:val="24"/>
          <w:lang w:val="hr-HR"/>
        </w:rPr>
      </w:pPr>
      <w:r w:rsidRPr="00C45380">
        <w:rPr>
          <w:rFonts w:ascii="Times New Roman" w:hAnsi="Times New Roman" w:cs="Times New Roman"/>
          <w:b/>
          <w:sz w:val="24"/>
          <w:szCs w:val="24"/>
          <w:lang w:val="hr-HR"/>
        </w:rPr>
        <w:t xml:space="preserve">Uvod </w:t>
      </w:r>
    </w:p>
    <w:p w14:paraId="663EEE7B" w14:textId="77777777" w:rsidR="00FC1306" w:rsidRPr="00C45380" w:rsidRDefault="00FC1306" w:rsidP="00FC1306">
      <w:pPr>
        <w:spacing w:line="276" w:lineRule="auto"/>
        <w:jc w:val="both"/>
        <w:rPr>
          <w:rFonts w:ascii="Times New Roman" w:hAnsi="Times New Roman" w:cs="Times New Roman"/>
          <w:sz w:val="24"/>
          <w:szCs w:val="24"/>
          <w:lang w:val="hr-HR"/>
        </w:rPr>
      </w:pPr>
    </w:p>
    <w:p w14:paraId="174FBF6D" w14:textId="77777777" w:rsidR="00FC1306" w:rsidRPr="00C45380" w:rsidRDefault="00FC1306" w:rsidP="00FC1306">
      <w:pPr>
        <w:spacing w:line="276" w:lineRule="auto"/>
        <w:ind w:firstLine="360"/>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Tehnički fakultet Sveučilišta u Rijeci, osnovan 08.11.1960. godine, je visokoškolska i znanstveno-istraživačka institucija na području tehničkih znanosti ne samo na Sveučilištu u Rijeci, nego i u regiji u kojoj djeluje, konkurentna na europskom i svjetskom tržištu znanja. Fakultet se pozicionirao kao organizirana i prepoznatljiva sastavnica Sveučilišta u Rijeci te kao jedna od vodećih institucija u Hrvatskoj koja odgaja i obrazuje stručnjake u poljima strojarstva, brodogradnje, elektrotehnike, računarstva, mehatronike i robotike.</w:t>
      </w:r>
    </w:p>
    <w:p w14:paraId="696F6ACC" w14:textId="77777777" w:rsidR="00FC1306" w:rsidRPr="00C45380" w:rsidRDefault="00FC1306" w:rsidP="00FC1306">
      <w:pPr>
        <w:spacing w:line="276" w:lineRule="auto"/>
        <w:ind w:firstLine="360"/>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Fakultet objedinjuje djelatnost 11 zavoda. U sklopu zavoda djeluje 37 katedri i 50 laboratorija, a na Fakultetu djeluju i Računalni centar, Knjižnica, Financijska služba, Služba nabave i komercijale, Služba općih i kadrovskih poslova, Služba studentske evidencije,Tehnička služba, Ured za projekte i transfer tehnologije i Centar za digitalne servise. </w:t>
      </w:r>
    </w:p>
    <w:p w14:paraId="726108C5" w14:textId="77777777" w:rsidR="00FC1306" w:rsidRPr="00C45380" w:rsidRDefault="00FC1306" w:rsidP="00FC1306">
      <w:pPr>
        <w:spacing w:line="276" w:lineRule="auto"/>
        <w:ind w:firstLine="360"/>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Na dan 31.12.2024. Fakultet zapošljava 208 zaposlenika, od čega ih je 86 u znanstveno-nastavnim, 7 u nastavnim i 47 u suradničkim zvanjima,12 je zaposlenika na projektima Hrvatske zaklade za znanost, a 48 je djelatnika u administrativnim i stručnim službama. Na EU projektima zaposleno je 8 djelatnika. Tijekom 2024. godine ostvaren je prijelaz šestero djelatnika Sveučilišta u </w:t>
      </w:r>
      <w:r w:rsidRPr="00C45380">
        <w:rPr>
          <w:rFonts w:ascii="Times New Roman" w:hAnsi="Times New Roman" w:cs="Times New Roman"/>
          <w:sz w:val="24"/>
          <w:szCs w:val="24"/>
          <w:lang w:val="hr-HR"/>
        </w:rPr>
        <w:lastRenderedPageBreak/>
        <w:t>Rijeci sa studija Politehnike i Politehnike i informatike na Tehnički fakultet čime su dodatno ojačani znanstveno-nastavni kapaciteti.</w:t>
      </w:r>
    </w:p>
    <w:p w14:paraId="0F9A66A7" w14:textId="77777777" w:rsidR="00FC1306" w:rsidRPr="00C45380" w:rsidRDefault="00FC1306" w:rsidP="00FC1306">
      <w:pPr>
        <w:spacing w:line="276" w:lineRule="auto"/>
        <w:ind w:firstLine="360"/>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Fakultet izvodi sveučilišne prijediplomske i sveučilišne diplomske studijske programe na području strojarstva, brodogradnje, elektrotehnike i računarstva i stručne prijediplomske studijske programe na području strojarstva, brodogradnje i elektrotehnike, kao i trogodišnji treći ciklus obrazovanja koji omogućava stjecanje doktorata znanosti na području tehničkih znanosti, i to na polju strojarstva, brodogradnje, elektrotehnike, temeljnih tehničkih znanosti, interdisciplinarnih tehničkih znanosti i računarstva. </w:t>
      </w:r>
      <w:r w:rsidRPr="007167C8">
        <w:rPr>
          <w:rFonts w:ascii="Times New Roman" w:hAnsi="Times New Roman" w:cs="Times New Roman"/>
          <w:sz w:val="24"/>
          <w:szCs w:val="24"/>
          <w:lang w:val="hr-HR"/>
        </w:rPr>
        <w:t>Od akademske godine 2024./2025. Fakultet izvodi novi sveučilišni prijediplomski studijski program na području mehatronike i robotike.</w:t>
      </w:r>
    </w:p>
    <w:p w14:paraId="3160DC87" w14:textId="77777777" w:rsidR="00FC1306" w:rsidRPr="00C45380" w:rsidRDefault="00FC1306" w:rsidP="00FC1306">
      <w:pPr>
        <w:spacing w:line="276" w:lineRule="auto"/>
        <w:ind w:firstLine="360"/>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Uz ostvarivanje svoje obrazovne uloge, stvarajući visokoobrazovane stručnjake u području tehničkih znanosti, značajna je znanstvena i stručna djelatnost Fakulteta. Fakultet sudjeluje u brojnim znanstveno-istraživačkim projektima, projektima Hrvatske zaklade za znanost, EU projektima i stručnim projektima za gospodarstvo. Suradnja s gospodarstvom kao i drugim znanstvenim i obrazovnim ustanovama iznimno je bitan segment djelatnosti Fakulteta. Budući Fakultet djelomično obavlja i gospodarsku djelatnost, obveznik je PDV-a. U protekloj godini Fakultet je nastavio intenzivnu suradnju s gospodarskim subjektima, potpisujući mnoge nove sporazume o suradnji koji dodatno jačaju povezanost institucije s industrijom. Takva suradnja ključna je za kontinuirano usklađivanje naših obrazovnih i istraživačkih aktivnosti s potrebama tržišta rada. </w:t>
      </w:r>
    </w:p>
    <w:p w14:paraId="6BF8E1EF" w14:textId="77777777" w:rsidR="00FC1306" w:rsidRPr="00C45380" w:rsidRDefault="00FC1306" w:rsidP="00FC1306">
      <w:pPr>
        <w:spacing w:line="276" w:lineRule="auto"/>
        <w:ind w:firstLine="360"/>
        <w:jc w:val="both"/>
        <w:rPr>
          <w:rFonts w:ascii="Times New Roman" w:hAnsi="Times New Roman" w:cs="Times New Roman"/>
          <w:sz w:val="24"/>
          <w:szCs w:val="24"/>
          <w:lang w:val="hr-HR"/>
        </w:rPr>
      </w:pPr>
      <w:r w:rsidRPr="00C45380">
        <w:rPr>
          <w:rFonts w:ascii="Times New Roman" w:hAnsi="Times New Roman" w:cs="Times New Roman"/>
          <w:sz w:val="24"/>
          <w:szCs w:val="24"/>
          <w:lang w:val="hr-HR"/>
        </w:rPr>
        <w:t xml:space="preserve">Od svog osnutka, Fakultet je organizator ili suorganizator brojnih znanstvenih i stručnih skupova, simpozija, konferencija i savjetovanja. Tijekom 2024. godine na fakultetu se odvijao i bogat studentski život, uz aktivnu podršku Fakulteta, dodjelu potpora i sufinanciranja studentskih timovima. Studenti su organizirani kroz Studentski zbor i kroz tematske timove (Riteh Racing Team, Riteh Aerospace Team, Riteh Web Team, Riteh Blockchain Team i dr.), u kojim aktivnostima ostvaruju vrlo zapažene rezultate. </w:t>
      </w:r>
    </w:p>
    <w:p w14:paraId="4600852F" w14:textId="77777777" w:rsidR="00FC1306" w:rsidRPr="008F71C3" w:rsidRDefault="00FC1306" w:rsidP="008F71C3">
      <w:pPr>
        <w:ind w:firstLine="360"/>
        <w:jc w:val="both"/>
        <w:rPr>
          <w:rFonts w:ascii="Times New Roman" w:hAnsi="Times New Roman" w:cs="Times New Roman"/>
          <w:color w:val="000000"/>
          <w:sz w:val="24"/>
          <w:szCs w:val="24"/>
          <w:lang w:eastAsia="en-US"/>
        </w:rPr>
      </w:pPr>
      <w:r w:rsidRPr="008F71C3">
        <w:rPr>
          <w:rFonts w:ascii="Times New Roman" w:hAnsi="Times New Roman" w:cs="Times New Roman"/>
          <w:sz w:val="24"/>
          <w:szCs w:val="24"/>
        </w:rPr>
        <w:t xml:space="preserve">Fakultet ima dugu tradiciju izdavanja znanstvenih i stručnih radova. Publiciranje znanstvenih radova odvija se kroz časopis </w:t>
      </w:r>
      <w:hyperlink r:id="rId12" w:history="1">
        <w:r w:rsidRPr="008F71C3">
          <w:rPr>
            <w:rStyle w:val="Hyperlink"/>
            <w:rFonts w:ascii="Times New Roman" w:hAnsi="Times New Roman" w:cs="Times New Roman"/>
            <w:color w:val="auto"/>
            <w:sz w:val="24"/>
            <w:szCs w:val="24"/>
            <w:u w:val="none"/>
          </w:rPr>
          <w:t>Engineering Review, međunarodni časopis namijenjen publiciranju originalnih istraživanja s aspekta analize konstrukcija, materijala i novih tehnologija u području strojarstva, brodogradnje, temeljnih tehničkih znanosti, elektrotehnike, računarstva i građevinarstva</w:t>
        </w:r>
      </w:hyperlink>
      <w:r w:rsidRPr="008F71C3">
        <w:rPr>
          <w:rFonts w:ascii="Times New Roman" w:hAnsi="Times New Roman" w:cs="Times New Roman"/>
          <w:sz w:val="24"/>
          <w:szCs w:val="24"/>
        </w:rPr>
        <w:t xml:space="preserve">. Časopis se objavljuje na engleskom jeziku, tri broja godišnje, a radovi su dostupni online i u tiskanom obliku. Osim znanstvenih i stručnih radova, djelatnici Fakulteta objavili su i mnogobrojne knjige i udžbenike. </w:t>
      </w:r>
    </w:p>
    <w:p w14:paraId="1D02438D" w14:textId="77777777" w:rsidR="00FC1306" w:rsidRPr="00C45380" w:rsidRDefault="00FC1306" w:rsidP="00FC1306">
      <w:pPr>
        <w:spacing w:line="276" w:lineRule="auto"/>
        <w:ind w:firstLine="360"/>
        <w:jc w:val="both"/>
        <w:rPr>
          <w:rFonts w:ascii="Times New Roman" w:hAnsi="Times New Roman" w:cs="Times New Roman"/>
          <w:sz w:val="24"/>
          <w:szCs w:val="24"/>
          <w:lang w:val="it-IT"/>
        </w:rPr>
      </w:pPr>
      <w:r w:rsidRPr="00C45380">
        <w:rPr>
          <w:rFonts w:ascii="Times New Roman" w:hAnsi="Times New Roman" w:cs="Times New Roman"/>
          <w:sz w:val="24"/>
          <w:szCs w:val="24"/>
          <w:lang w:val="hr-HR"/>
        </w:rPr>
        <w:t xml:space="preserve">Unapređivanje uvjeta rada u nastavnim i laboratorijskim prostorima stalna je odrednica djelovanja Fakulteta, a u skladu sa svojim mogućnostima, Fakultet neprekidno ulaže u podizanje kvalitete ovih bitnih resursa. Fakultet ulaže značajna sredstva u nabavku laboratorijske opreme kako bi znanstvenicima i studentima omogućio rad i osposobljavanje u suvremenom laboratorijskom okruženju. </w:t>
      </w:r>
      <w:r w:rsidRPr="00C45380">
        <w:rPr>
          <w:rFonts w:ascii="Times New Roman" w:hAnsi="Times New Roman" w:cs="Times New Roman"/>
          <w:sz w:val="24"/>
          <w:szCs w:val="24"/>
          <w:lang w:val="it-IT"/>
        </w:rPr>
        <w:t xml:space="preserve">Posebno je potrebno istaknuti i ulaganje u informatičku opremu i infrastrukturu. Fakultetske informatičke učionice opremljene su suvremenom računalnom opremom, uspostavljena je brza internetska mreža koja omogućuje svim djelatnicima nesmetan rad i korištenje mrežnih resursa. </w:t>
      </w:r>
    </w:p>
    <w:p w14:paraId="7AE64C24" w14:textId="77777777" w:rsidR="00FC1306" w:rsidRPr="00C45380" w:rsidRDefault="00FC1306" w:rsidP="00FC1306">
      <w:pPr>
        <w:spacing w:line="276" w:lineRule="auto"/>
        <w:ind w:firstLine="36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lastRenderedPageBreak/>
        <w:t xml:space="preserve">Auditom koji provodi neovisna certifikacijska ustanova potvrđena je učinkovitost sustava upravljanja kvalitetom prema normi ISO 9001, čime je potvrđena visoka razina uređenosti naših procesa podrške. </w:t>
      </w:r>
    </w:p>
    <w:p w14:paraId="7003EBB3" w14:textId="77777777" w:rsidR="00FC1306" w:rsidRPr="00C45380" w:rsidRDefault="00FC1306" w:rsidP="00FC1306">
      <w:pPr>
        <w:spacing w:line="276" w:lineRule="auto"/>
        <w:ind w:firstLine="360"/>
        <w:jc w:val="both"/>
        <w:rPr>
          <w:rFonts w:ascii="Times New Roman" w:hAnsi="Times New Roman" w:cs="Times New Roman"/>
          <w:sz w:val="24"/>
          <w:szCs w:val="24"/>
          <w:lang w:val="it-IT"/>
        </w:rPr>
      </w:pPr>
    </w:p>
    <w:p w14:paraId="4E08915F" w14:textId="77777777" w:rsidR="00FC1306" w:rsidRPr="00C45380" w:rsidRDefault="00FC1306" w:rsidP="00FC1306">
      <w:pPr>
        <w:pStyle w:val="Heading1"/>
        <w:spacing w:line="276" w:lineRule="auto"/>
        <w:jc w:val="center"/>
        <w:rPr>
          <w:rFonts w:ascii="Times New Roman" w:hAnsi="Times New Roman" w:cs="Times New Roman"/>
          <w:sz w:val="24"/>
          <w:szCs w:val="24"/>
        </w:rPr>
      </w:pPr>
      <w:r w:rsidRPr="00C45380">
        <w:rPr>
          <w:rFonts w:ascii="Times New Roman" w:hAnsi="Times New Roman" w:cs="Times New Roman"/>
          <w:sz w:val="24"/>
          <w:szCs w:val="24"/>
        </w:rPr>
        <w:t>BILJEŠKE UZ OBRAZAC BILANCA</w:t>
      </w:r>
    </w:p>
    <w:p w14:paraId="3F589612" w14:textId="77777777" w:rsidR="00FC1306" w:rsidRPr="00C45380" w:rsidRDefault="00FC1306" w:rsidP="00FC1306">
      <w:pPr>
        <w:pStyle w:val="Heading2"/>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 xml:space="preserve">Bilješka br.1 </w:t>
      </w:r>
    </w:p>
    <w:p w14:paraId="4481F985" w14:textId="77777777" w:rsidR="00FC1306" w:rsidRPr="00C45380" w:rsidRDefault="00FC1306" w:rsidP="00FC1306">
      <w:pPr>
        <w:ind w:firstLine="720"/>
        <w:rPr>
          <w:rFonts w:ascii="Times New Roman" w:hAnsi="Times New Roman" w:cs="Times New Roman"/>
          <w:sz w:val="24"/>
          <w:szCs w:val="24"/>
          <w:lang w:val="hr-HR"/>
        </w:rPr>
      </w:pPr>
    </w:p>
    <w:p w14:paraId="494E3A02" w14:textId="77777777"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Vrijednost imovine Tehničkog fakulteta na dan 31.12.2024. godine iznosi 8.670.403,42 eur (šifra B001) što je za 2,8% manje u odnosu na prethodnu godinu. Od toga vrijednost nefinancijske imovine (šifra B002), iznosi 5.114.774,59 eur, a vrijednost financijske imovine (šifra 1) je 3.555.628,83 eur. Vrijednost neproizvedene dugotrajne imovine (šifra 01) na dan 31.12.2024. iznosi 227.855,00 eur. Na ovoj poziciji u glavnoj knjizi evidentirano je ulaganje na tuđoj imovini radi prava korištenja - edukativna radionica na lokaciji Torpedo, skladno sporazumu i ugovoru o podzakupu poslovnog prostora između Pomorskog fakulteta u Rijeci i Tehničkog fakulteta u Rijeci. Za prostor Lučke uprave Rijeka, lokacije Torpedo, Pomorski fakultet Rijeka sklopio je ugovor o zakupu. Dio poslovnog prostora za edukativnu namjenu Tehnički fakultet uzeo je u podzakup. U istom prostoru izvršeni su radovi izgradnje i preuređenja infrastrukture, kako bi isti bio prikladan za izvođenje nastave.</w:t>
      </w:r>
    </w:p>
    <w:p w14:paraId="59143EA2" w14:textId="77777777"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U 2024. godini ispravak vrijednosti imovine iznosio je 570.969,07 eur. Prema modificiranom računovodstvenom načelu nastanka događaja, čl. 20. st. 2. Pravilnika o proračunskom računovodstvu (NN 124/2014), ne iskazuje se rashod amortizacije nefinancijske dugotrajne imovine. Ukupna vrijednost imovine je priznata kao rashod već u trenutku nabave. Budući da se ne iskazuje rashod po osnovi amortizacije, to se smanjenje vrijednosti dugotrajne imovine po osnovi ispravka vrijednosti istodobno iskazuje i kao smanjenje izvora vlasništva. Ovakvo računovodstveno postupanje propisano je u čl. 20. Pravilnika gdje je navedeno da se za ispravak vrijednosti imovine umanjuju vlastiti izvori.</w:t>
      </w:r>
    </w:p>
    <w:p w14:paraId="78B3B9DE" w14:textId="77777777" w:rsidR="00FC1306" w:rsidRPr="00C45380"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lang w:val="it-IT"/>
        </w:rPr>
        <w:tab/>
      </w:r>
      <w:r w:rsidRPr="00C45380">
        <w:rPr>
          <w:rFonts w:ascii="Times New Roman" w:hAnsi="Times New Roman" w:cs="Times New Roman"/>
          <w:sz w:val="24"/>
          <w:szCs w:val="24"/>
        </w:rPr>
        <w:t>Šifra 12, Depoziti, jamčevni polozi i potraživanja od zaposlenih te za više plaćene poreze i ostalo na dan 31.12.2024. iznose 13.836,27 eur, što je u odnosu na prethodnu godinu smanjenje za 72%. Smanjenje je nastalo zbog zatvaranja potraživanja od HZZO i zatvaranje potraživanja od državnog proračuna za neizdane obveznice. Uputom o provođenju knjigovodstvenih evidencija nakon refundacije plaća za bolovanje na teret HZZO Ministarstva financija zatvorena su dospjela potraživanja od 31.07.2022. do 31.12.2024. g.</w:t>
      </w:r>
    </w:p>
    <w:p w14:paraId="21EE84DE" w14:textId="77777777" w:rsidR="00FC1306" w:rsidRPr="00C45380"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 xml:space="preserve">U 2016. godini potpisan je sporazum o nagodbi s Ministarstvom financija o kompenzaciji dospjelih i nedospjelih potraživanja Ministarstva financija prema Sveučilištu u Rijeci - Tehničkom fakultetu s osnova uplata izvršenih prodajom stanova na kojima postoji stanarsko pravo (65% obveznog izdavanja u korist Državnog proračuna RH). Tehnički fakultet Sveučilišta u Rijeci temeljem Zakona </w:t>
      </w:r>
      <w:r w:rsidRPr="00C45380">
        <w:rPr>
          <w:rFonts w:ascii="Times New Roman" w:hAnsi="Times New Roman" w:cs="Times New Roman"/>
          <w:sz w:val="24"/>
          <w:szCs w:val="24"/>
        </w:rPr>
        <w:lastRenderedPageBreak/>
        <w:t xml:space="preserve">o prodaji stanova na kojima postoji stanarsko pravo, a čije su uplate bile izvršene u konvertibilnim devizama imao je pravo na potraživanje (obveznice) u visini uplaćenih sredstava s pripadajućim popustom. Uputom Ministarstva financija, Uprave za upravljanje javnim dugom, od 24.02.2023. godine, isknjiženo je iz poslovnih knjiga potraživanje od državnog proračuna za dugovanje Ministarstva financija za neizdane obveznice temeljem uplaćene stare devizne štednje od prodanih stanova (na računu 12921) u iznosu 10.394,26 eur. Na prijedlog Povjerenstva za popis novčanih sredstava, potraživanja, dugovanja, ekonomata i knjižnice za otpis i isknjiženje sumnjivih i spornih potraživanja s nadnevkom 31.12.2024., izdana je odluka dekana o otpisu i isknjiženju potraživanja od državnog proračuna za neizdane obveznice. </w:t>
      </w:r>
    </w:p>
    <w:p w14:paraId="566BFF01" w14:textId="77777777" w:rsidR="00FC1306" w:rsidRPr="00C45380"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 xml:space="preserve">U ukupnom iznosu 13.836,27 eur na ovoj poziciji iskazana su: potraživanja od zaposlenika za akontacije po putnim nalozima 1.500,00 eur, potraživanja od HZZO-a po osnovi bolovanja iznad 42 dana, bolovanja za ozljede na radu i preventivne zdravstvene preglede 6.673,83 eur te potraživanja za predujmove dobavljačima 5.662,44 eur </w:t>
      </w:r>
    </w:p>
    <w:p w14:paraId="0822B8B6"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xml:space="preserve">Potraživanja za prihode poslovanja (šifra 16) iznose 17.104,10 eur, što je smanjenje od 10,4% u odnosu na prethodnu godinu. Isti iznos sastoji se od: potraživanja od zakupa i iznajmljivanja imovine (šifra 164) u iznosu 8.421,31 eur (najam prostora marendarija, skriptarnice i prostora za automate za tople napitke), potraživanja za prihode po posebnim propisima (šifra 165) u iznosu 680,60 eur (upisnine i školarine studenata) i potraživanja za prihode od pruženih usluga temeljem poslova vlastite djelatnosti (šifra 166) u iznosu 8.002,19 eur, od čega je sve nedospjelo. </w:t>
      </w:r>
    </w:p>
    <w:p w14:paraId="3714CE72" w14:textId="77777777" w:rsidR="00FC1306" w:rsidRPr="00C45380"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 xml:space="preserve">Ispravak vrijednosti potraživanja (šifra 169) učinjen je za potraživanje od kupca Uljanik d.d. u stečaju, Pula, po izlaznom računu br. 375-2017 od 25.05.2017. god., s dospijećem 26.06.2017. god. za uslugu termovizijskog snimanja obavljenog 03.05.2017. god., na iznos ukupno (s PDV-om) 1.990,84 eur. Tijekom 2019. godine nad dužnikom je pokrenut stečajni postupak, te je vrijednost potraživanja do dana 31.12.2019. ispravljena po stopi od 75%, što iznosi 1.493,14 eur, dok je na dan 31.12.2020. vrijednost potraživanja ispravljena do punog iznosa 100%, budući naplata kasni iznad tri godine, što iznosi 497,70 eur (čl. 37.a Pravilnika o izmjenama i dopunama Pravilnika o proračunskom računovodstvu i računskom planu, NN 3/2018). Slijedom navedenog na dan 31.12.2024. proveden je ispravak vrijednosti potraživanja u iznosu 100%. Budući je Trgovački sud u Pazinu 29.12.2023. brisao iz Sudskog registra RH subjekt pod OIB-om 56243843109, isto potraživanje u iznosu 1.990,84 eur je odlukom dekana s nadnevkom 31.12.2024. isknjiženo iz poslovnih knjiga Fakulteta.      </w:t>
      </w:r>
    </w:p>
    <w:p w14:paraId="3440CB53"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Unaprijed plaćeni rashodi budućih razdoblja na računu 19, aktivna vremenska razgraničenja (šifra 19), iznos 680.141,49 eur odnosi se na kontinuirane rashode budućih razdoblja (šifra 193), gdje je iskazana bruto plaća za zaposlene i prijevoz djelatnika na posao i s posla za mjesec prosinac 2024. god, koji su isplaćeni u mjesecu siječnju 2025. godine 679.656,76 eur, kao i na unaprijed plaćene rashode budućih razdoblja (šifra 191), u kojem iznosu od 484,73 eur je sadržana unaprijed plaćena godišnja karta za javni gradski prijevoz djelatnicima.</w:t>
      </w:r>
    </w:p>
    <w:p w14:paraId="34C4F5D0" w14:textId="77777777" w:rsidR="00FC1306" w:rsidRPr="00C45380"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ab/>
        <w:t xml:space="preserve">Vrijednost obveza i vlastitih izvora (šifra B003) iznosi 8.670.403,42 eur, od čega se samo na vrijednost obveza odnosi 1.199.817,77 eur (šifra 2). </w:t>
      </w:r>
    </w:p>
    <w:p w14:paraId="0316EB0F"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lastRenderedPageBreak/>
        <w:t xml:space="preserve">Obveze za zaposlene (šifra 231) iznose 672.018,21 eur, što predstavlja uvećanje za 29,4% u odnosu na prethodnu godinu, a nastale su zbog povećanja broja znanstveno-nastavnog osoblja i djelatnika zaposlenih na EU projektima. Broj zaposlenih na 31.12.2023. iznosio je 194 osobe, dok je na 31.12.2024. bilo 208 zaposlenih osoba. </w:t>
      </w:r>
      <w:r w:rsidRPr="00C45380">
        <w:rPr>
          <w:rFonts w:ascii="Times New Roman" w:hAnsi="Times New Roman" w:cs="Times New Roman"/>
          <w:sz w:val="24"/>
          <w:szCs w:val="24"/>
          <w:lang w:val="hr-HR"/>
        </w:rPr>
        <w:t>Tijekom 2024. godine šestero djelatnika Sveučilišta u Rijeci sa studija Politehnike i Politehnike i informatike prešlo je na Tehnički fakultet čime je ojačan znanstveno-nastavni kadar kao i opterećenje za plaće i ostale obveze za zaposlene.</w:t>
      </w:r>
    </w:p>
    <w:p w14:paraId="21443E4C"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Obveze za materijalne rashode iznose 109.318,29 (šifra 232), povećane su za 121% zbog dobivenih računa za usluge tekućeg i investicijskog održavanja u prosincu 2024., a koji dospijevaju u siječnju 2025. godine.</w:t>
      </w:r>
    </w:p>
    <w:p w14:paraId="5216A4A8"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xml:space="preserve">Ostale tekuće obveze (šifra 239) u iznosu 78.050,64 eur sadrže: </w:t>
      </w:r>
    </w:p>
    <w:p w14:paraId="49B7909B"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obveze za porez na dodanu vrijednost po konačnom obračunu za 2024. god. u iznosu 20.710,34 eur,</w:t>
      </w:r>
    </w:p>
    <w:p w14:paraId="22336067"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xml:space="preserve">- obveze za jamčevinu UniRi 5.022,00 eur, </w:t>
      </w:r>
    </w:p>
    <w:p w14:paraId="28061DF2"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obveze za plaćanja kreditnim karticama (MasterCard) 353,67 eur,</w:t>
      </w:r>
    </w:p>
    <w:p w14:paraId="0DB78E2E"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xml:space="preserve">- obveze za naplaćene tuđe prihode - izdvajanja sredstava od upisnina za Svečilište u Rijeci 46.065,76 eur (izdvajanje sredstava od prijediplomskih i diplomskih upisnina za ak. god. 2024./2025. u iznosu 41.182,12 eur, izdvajanje sredstava od poslijediplomskih upisnina za ak. god. 2023./2024. u iznosu 2.277,24 eur, te od poslijediplomskih upisnina za ak. god. 2024./2025. u iznosu 2.606,40 eur), </w:t>
      </w:r>
    </w:p>
    <w:p w14:paraId="55D63634"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obveze za CEEPUS stipendije 200,00 eur,</w:t>
      </w:r>
    </w:p>
    <w:p w14:paraId="15EA4B46"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obveze za povrat u državni proračun za bolovanje na teret HZZO preko 42 dana 5.698,87 eur.</w:t>
      </w:r>
    </w:p>
    <w:p w14:paraId="585682DC" w14:textId="77777777"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xml:space="preserve">Odgođeno plaćanje rashoda i prihodi budućih razdoblja, šifra 29, (pasivna vremenska razgraničenja), na računu 292 Naplaćeni prihodi budućih razdoblja, u iznosu 337.912,65 eur sadržani su prihodi prijediplomske (322.926,39 eur) i poslijediplomske nastave (14.986,26 eur), koji se odnose na razdoblje siječanj-rujan 2025. godine.  </w:t>
      </w:r>
    </w:p>
    <w:p w14:paraId="09E7283D" w14:textId="77777777" w:rsidR="00FC1306" w:rsidRPr="00C45380"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ab/>
        <w:t xml:space="preserve">Na šifri 9221 Višak prihoda i šifri 9222 Manjak prihoda provedena je na dan 31.12.2024. obavezna korekcija rezultata za iznose kapitalnih prijenosa sredstava u iznosu 11.497,02 eur jer su prihodima poslovanja financirani rashodi za nabavu nefinancijske imovine-uredska i laboratorijska oprema. Viškom od poslovanja pokriven je nastali manjak od nefinancijske imovine, odnosno za isti iznos umanjuje se višak prihoda poslovanja 92211 i manjak prihoda od nefinancijske imovine 92222. Također, provedena je korekcija rezultata za iznose prihoda od nefinancijske imovine (razred 7) korištenih za pokriće tekućeg i investicijskog održavanja zgrade (razred 3) te je za iznos 90.000,00 eur povećan manjak prihoda od nefinancijske imovine 92222 i povećan višak prihoda poslovanja 92211. </w:t>
      </w:r>
    </w:p>
    <w:p w14:paraId="75EDEE6E" w14:textId="77777777"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rPr>
        <w:lastRenderedPageBreak/>
        <w:tab/>
      </w:r>
      <w:r w:rsidRPr="00C45380">
        <w:rPr>
          <w:rFonts w:ascii="Times New Roman" w:hAnsi="Times New Roman" w:cs="Times New Roman"/>
          <w:sz w:val="24"/>
          <w:szCs w:val="24"/>
          <w:lang w:val="it-IT"/>
        </w:rPr>
        <w:t>U izvanbilančnim zapisima (šifra 991 i 996), u iznosu 68.367,13 eur evidentirani su primljeni instrumenti osiguranja plaćanja. Tuđa imovina dobivena na korištenje nabavne vrijednosti 156.897,27 eur, nema sadašnje vrijednosti. U privitku broj 1 daje se popis instrumenata osiguranja plaćanja.</w:t>
      </w:r>
    </w:p>
    <w:p w14:paraId="2E3A5CFB" w14:textId="77777777" w:rsidR="00FC1306" w:rsidRPr="00C45380" w:rsidRDefault="00FC1306" w:rsidP="00FC1306">
      <w:pPr>
        <w:spacing w:line="276" w:lineRule="auto"/>
        <w:jc w:val="both"/>
        <w:rPr>
          <w:rFonts w:ascii="Times New Roman" w:hAnsi="Times New Roman" w:cs="Times New Roman"/>
          <w:b/>
          <w:sz w:val="24"/>
          <w:szCs w:val="24"/>
          <w:lang w:val="hr-HR"/>
        </w:rPr>
      </w:pPr>
    </w:p>
    <w:p w14:paraId="100DD8FC" w14:textId="77777777" w:rsidR="00FC1306" w:rsidRPr="00C45380" w:rsidRDefault="00FC1306" w:rsidP="00FC1306">
      <w:pPr>
        <w:spacing w:line="276" w:lineRule="auto"/>
        <w:jc w:val="center"/>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BILJEŠKE UZ OBRAZAC PR-RAS</w:t>
      </w:r>
    </w:p>
    <w:p w14:paraId="6A1D1EF8" w14:textId="77777777" w:rsidR="00C45380" w:rsidRDefault="00C45380" w:rsidP="00FC1306">
      <w:pPr>
        <w:spacing w:line="276" w:lineRule="auto"/>
        <w:jc w:val="both"/>
        <w:rPr>
          <w:rFonts w:ascii="Times New Roman" w:hAnsi="Times New Roman" w:cs="Times New Roman"/>
          <w:b/>
          <w:sz w:val="24"/>
          <w:szCs w:val="24"/>
          <w:lang w:val="it-IT"/>
        </w:rPr>
      </w:pPr>
    </w:p>
    <w:p w14:paraId="2BCF5FA0" w14:textId="35E9EC5B" w:rsidR="00FC1306" w:rsidRPr="00C45380" w:rsidRDefault="00FC1306" w:rsidP="00FC1306">
      <w:pPr>
        <w:spacing w:line="276" w:lineRule="auto"/>
        <w:jc w:val="both"/>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Bilješka br.2</w:t>
      </w:r>
    </w:p>
    <w:p w14:paraId="4D943519" w14:textId="77777777" w:rsidR="00FC1306" w:rsidRPr="00C45380" w:rsidRDefault="00FC1306" w:rsidP="00FC1306">
      <w:pPr>
        <w:spacing w:line="276" w:lineRule="auto"/>
        <w:jc w:val="both"/>
        <w:rPr>
          <w:rFonts w:ascii="Times New Roman" w:hAnsi="Times New Roman" w:cs="Times New Roman"/>
          <w:b/>
          <w:sz w:val="24"/>
          <w:szCs w:val="24"/>
          <w:lang w:val="it-IT"/>
        </w:rPr>
      </w:pPr>
    </w:p>
    <w:p w14:paraId="49C5CDDB" w14:textId="77777777"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Prihodi poslovanja Tehničkog fakulteta (šifra 6), u razdoblju od 1. siječnja do 31. prosinca 2024. godine iznosili su 9.739.528,91 eur, što je za 17% više od ostvarenih prihoda u istom razdoblju prethodne godine i 1,23% manje od planiranih prihoda poslovanja. Isto je najvećim dijelom rezultat povećanja prijenosa između proračunskih korisnika istog proračuna (šifra 639) za 26%, povećanja pomoći od međunarodnih organizacija te institucija i tijela EU (šifra 632) za 30,5% kao i povećanja prihoda iz nadležnog proračuna (šifra 67) za 18,7%.</w:t>
      </w:r>
    </w:p>
    <w:p w14:paraId="4477393A" w14:textId="77777777"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U ukupnim prihodima poslovanja najveći udio od 76% imaju prihodi iz nadležnog proračuna (šifra 67) 7.413.299,91 eur, zatim 15% pomoći iz inozemstva i od subjekata unutar općeg proračuna  1.472.767,30 eur (šifra 63), 6% prihodi od upravnih i administrativnih pristojbi, pristojbi po posebnim propisima i naknada 559.705,77 eur (šifra 65), udio od 3% ostvaruju prihodi od prodaje proizvoda i robe te pruženih usluga i prihodi od donacija 234.767,15 eur (šifra 66), dok je udio prihoda od imovine 58.988,78 eur (šifra 64) manji od 1%.</w:t>
      </w:r>
    </w:p>
    <w:p w14:paraId="2CDB4AC7" w14:textId="77777777"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Pomoći iz inozemstva i od subjekata unutar općeg proračuna (šifra 63) znatno su uvećane (29,7%), zbog primljenih prihoda za EU projekte. </w:t>
      </w:r>
    </w:p>
    <w:p w14:paraId="73D06C90" w14:textId="77777777"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Prihodi na poziciji pomoći od međunarodnih organizacija te institucija i tijela EU u iznosu 211.585,19 eur (šifra 632), ostvareni su za projekte:</w:t>
      </w:r>
    </w:p>
    <w:p w14:paraId="1DE1B9F7" w14:textId="4E8BA3D6" w:rsidR="00FC1306" w:rsidRPr="00C45380" w:rsidRDefault="00FC1306" w:rsidP="004F1F5F">
      <w:pPr>
        <w:spacing w:line="276" w:lineRule="auto"/>
        <w:ind w:firstLine="720"/>
        <w:jc w:val="both"/>
        <w:rPr>
          <w:rFonts w:ascii="Times New Roman" w:hAnsi="Times New Roman" w:cs="Times New Roman"/>
          <w:sz w:val="24"/>
          <w:szCs w:val="24"/>
        </w:rPr>
      </w:pPr>
      <w:r w:rsidRPr="004F1F5F">
        <w:rPr>
          <w:rFonts w:ascii="Times New Roman" w:hAnsi="Times New Roman" w:cs="Times New Roman"/>
          <w:sz w:val="24"/>
          <w:szCs w:val="24"/>
        </w:rPr>
        <w:t>-</w:t>
      </w:r>
      <w:r w:rsidR="004F1F5F" w:rsidRPr="004F1F5F">
        <w:rPr>
          <w:rFonts w:ascii="Times New Roman" w:hAnsi="Times New Roman" w:cs="Times New Roman"/>
          <w:sz w:val="24"/>
          <w:szCs w:val="24"/>
        </w:rPr>
        <w:t xml:space="preserve"> Erasmus+ AISE – An artificial intelligent platform to support students by assessing their performance skills through predictive models created from their writing skills (projekt br. 2023-1-EL01-KA220-SCH-000157157); Glavni partner Diefthinsi Defterovathmias Ekpedefsis Nomou Prevezas, Grčka; Trajanje: 16.12.2023.-15.12.2026.</w:t>
      </w:r>
    </w:p>
    <w:p w14:paraId="71BE13C8" w14:textId="183862A6" w:rsidR="009C51F0" w:rsidRPr="00C45380" w:rsidRDefault="00FC1306" w:rsidP="009C51F0">
      <w:pPr>
        <w:ind w:firstLine="720"/>
        <w:jc w:val="both"/>
        <w:rPr>
          <w:rFonts w:ascii="Times New Roman" w:hAnsi="Times New Roman" w:cs="Times New Roman"/>
          <w:sz w:val="24"/>
          <w:szCs w:val="24"/>
        </w:rPr>
      </w:pPr>
      <w:r w:rsidRPr="00C45380">
        <w:rPr>
          <w:rFonts w:ascii="Times New Roman" w:hAnsi="Times New Roman" w:cs="Times New Roman"/>
          <w:sz w:val="24"/>
          <w:szCs w:val="24"/>
        </w:rPr>
        <w:t>- Erasmus+ NEST4WB</w:t>
      </w:r>
      <w:r w:rsidR="00C45380">
        <w:rPr>
          <w:rFonts w:ascii="Times New Roman" w:hAnsi="Times New Roman" w:cs="Times New Roman"/>
          <w:sz w:val="24"/>
          <w:szCs w:val="24"/>
        </w:rPr>
        <w:t xml:space="preserve"> – New energy competence system and technolog</w:t>
      </w:r>
      <w:r w:rsidR="009C51F0">
        <w:rPr>
          <w:rFonts w:ascii="Times New Roman" w:hAnsi="Times New Roman" w:cs="Times New Roman"/>
          <w:sz w:val="24"/>
          <w:szCs w:val="24"/>
        </w:rPr>
        <w:t xml:space="preserve">y for WB energy stability system curriculum </w:t>
      </w:r>
      <w:r w:rsidR="009C51F0" w:rsidRPr="007167C8">
        <w:rPr>
          <w:rFonts w:ascii="Times New Roman" w:hAnsi="Times New Roman" w:cs="Times New Roman"/>
          <w:sz w:val="24"/>
          <w:szCs w:val="24"/>
        </w:rPr>
        <w:t>reform</w:t>
      </w:r>
      <w:r w:rsidR="007167C8" w:rsidRPr="007167C8">
        <w:rPr>
          <w:rFonts w:ascii="Times New Roman" w:hAnsi="Times New Roman" w:cs="Times New Roman"/>
          <w:sz w:val="24"/>
          <w:szCs w:val="24"/>
        </w:rPr>
        <w:t xml:space="preserve"> </w:t>
      </w:r>
      <w:r w:rsidR="007167C8" w:rsidRPr="007167C8">
        <w:t>(</w:t>
      </w:r>
      <w:r w:rsidR="007167C8" w:rsidRPr="007167C8">
        <w:rPr>
          <w:rFonts w:ascii="Times New Roman" w:hAnsi="Times New Roman" w:cs="Times New Roman"/>
          <w:sz w:val="24"/>
          <w:szCs w:val="24"/>
        </w:rPr>
        <w:t>projekt br. 101129321);</w:t>
      </w:r>
      <w:r w:rsidR="009C51F0">
        <w:rPr>
          <w:rFonts w:ascii="Times New Roman" w:hAnsi="Times New Roman" w:cs="Times New Roman"/>
          <w:sz w:val="24"/>
          <w:szCs w:val="24"/>
        </w:rPr>
        <w:t xml:space="preserve"> Glavni partner Akademija Strukovnih Studija Kosovsko Metohijska Leposavić, Kosovo</w:t>
      </w:r>
      <w:r w:rsidR="009C51F0" w:rsidRPr="00C45380">
        <w:rPr>
          <w:rFonts w:ascii="Times New Roman" w:hAnsi="Times New Roman" w:cs="Times New Roman"/>
          <w:sz w:val="24"/>
          <w:szCs w:val="24"/>
        </w:rPr>
        <w:t>;</w:t>
      </w:r>
      <w:r w:rsidR="009C51F0">
        <w:rPr>
          <w:rFonts w:ascii="Times New Roman" w:hAnsi="Times New Roman" w:cs="Times New Roman"/>
          <w:sz w:val="24"/>
          <w:szCs w:val="24"/>
        </w:rPr>
        <w:t xml:space="preserve"> </w:t>
      </w:r>
      <w:r w:rsidR="009C51F0">
        <w:rPr>
          <w:rFonts w:ascii="Times New Roman" w:hAnsi="Times New Roman"/>
          <w:sz w:val="24"/>
          <w:szCs w:val="24"/>
        </w:rPr>
        <w:t>Trajanje: 01.11</w:t>
      </w:r>
      <w:r w:rsidR="009C51F0" w:rsidRPr="00693882">
        <w:rPr>
          <w:rFonts w:ascii="Times New Roman" w:hAnsi="Times New Roman"/>
          <w:sz w:val="24"/>
          <w:szCs w:val="24"/>
        </w:rPr>
        <w:t>.2</w:t>
      </w:r>
      <w:r w:rsidR="009C51F0">
        <w:rPr>
          <w:rFonts w:ascii="Times New Roman" w:hAnsi="Times New Roman"/>
          <w:sz w:val="24"/>
          <w:szCs w:val="24"/>
        </w:rPr>
        <w:t>023.-31.10.2026</w:t>
      </w:r>
      <w:r w:rsidR="009C51F0" w:rsidRPr="00693882">
        <w:rPr>
          <w:rFonts w:ascii="Times New Roman" w:hAnsi="Times New Roman"/>
          <w:sz w:val="24"/>
          <w:szCs w:val="24"/>
        </w:rPr>
        <w:t>.</w:t>
      </w:r>
    </w:p>
    <w:p w14:paraId="00C9F72C" w14:textId="55D95454" w:rsidR="00FC1306" w:rsidRPr="00C45380" w:rsidRDefault="009C51F0" w:rsidP="00FC1306">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C1306" w:rsidRPr="00C45380">
        <w:rPr>
          <w:rFonts w:ascii="Times New Roman" w:hAnsi="Times New Roman" w:cs="Times New Roman"/>
          <w:sz w:val="24"/>
          <w:szCs w:val="24"/>
        </w:rPr>
        <w:t xml:space="preserve">- Erasmus+ </w:t>
      </w:r>
      <w:r w:rsidR="00FC1306" w:rsidRPr="00C45380">
        <w:rPr>
          <w:rFonts w:ascii="Times New Roman" w:hAnsi="Times New Roman" w:cs="Times New Roman"/>
          <w:sz w:val="24"/>
          <w:szCs w:val="24"/>
          <w:lang w:val="hr-HR"/>
        </w:rPr>
        <w:t xml:space="preserve">+ SUSTRAINABLE - Promoting Sustainability as a Fundamental Driver in Software Development Training and Education </w:t>
      </w:r>
      <w:r w:rsidR="00FC1306" w:rsidRPr="00C45380">
        <w:rPr>
          <w:rFonts w:ascii="Times New Roman" w:hAnsi="Times New Roman" w:cs="Times New Roman"/>
          <w:sz w:val="24"/>
          <w:szCs w:val="24"/>
        </w:rPr>
        <w:t>(projekt br. 2020-1-PT01-KA203-078646). Glavni partner: Universidade de Coimbra, Coimbra, Portugal;</w:t>
      </w:r>
      <w:r w:rsidR="00C45380">
        <w:rPr>
          <w:rFonts w:ascii="Times New Roman" w:hAnsi="Times New Roman" w:cs="Times New Roman"/>
          <w:sz w:val="24"/>
          <w:szCs w:val="24"/>
        </w:rPr>
        <w:t xml:space="preserve"> </w:t>
      </w:r>
      <w:r w:rsidR="00C45380" w:rsidRPr="00693882">
        <w:rPr>
          <w:rFonts w:ascii="Times New Roman" w:hAnsi="Times New Roman"/>
          <w:sz w:val="24"/>
          <w:szCs w:val="24"/>
        </w:rPr>
        <w:t>Trajanje: 01.09.2020.-31.08.2023.</w:t>
      </w:r>
    </w:p>
    <w:p w14:paraId="5F1BF513" w14:textId="71B63388" w:rsidR="00FC1306" w:rsidRPr="00C45380" w:rsidRDefault="00FC1306" w:rsidP="00FC1306">
      <w:pPr>
        <w:ind w:firstLine="720"/>
        <w:jc w:val="both"/>
        <w:rPr>
          <w:rFonts w:ascii="Times New Roman" w:hAnsi="Times New Roman" w:cs="Times New Roman"/>
          <w:sz w:val="24"/>
          <w:szCs w:val="24"/>
        </w:rPr>
      </w:pPr>
      <w:r w:rsidRPr="00C45380">
        <w:rPr>
          <w:rFonts w:ascii="Times New Roman" w:hAnsi="Times New Roman" w:cs="Times New Roman"/>
          <w:sz w:val="24"/>
          <w:szCs w:val="24"/>
        </w:rPr>
        <w:lastRenderedPageBreak/>
        <w:t>- Erasmus+ TSAAI</w:t>
      </w:r>
      <w:r w:rsidR="00C45380">
        <w:rPr>
          <w:rFonts w:ascii="Times New Roman" w:hAnsi="Times New Roman" w:cs="Times New Roman"/>
          <w:sz w:val="24"/>
          <w:szCs w:val="24"/>
        </w:rPr>
        <w:t xml:space="preserve"> - </w:t>
      </w:r>
      <w:r w:rsidR="00C45380" w:rsidRPr="009A01C5">
        <w:rPr>
          <w:rFonts w:ascii="Times New Roman" w:hAnsi="Times New Roman"/>
          <w:sz w:val="24"/>
          <w:szCs w:val="24"/>
        </w:rPr>
        <w:t>Transversal Skills in Applied Artificial Intelligence</w:t>
      </w:r>
      <w:r w:rsidR="00C45380">
        <w:rPr>
          <w:rFonts w:ascii="Times New Roman" w:hAnsi="Times New Roman"/>
          <w:sz w:val="24"/>
          <w:szCs w:val="24"/>
        </w:rPr>
        <w:t xml:space="preserve">, projekt br. 2021-1-ES01-KA220-HED-000030125. Glavni partner: Universidad de Malaga, Spain </w:t>
      </w:r>
      <w:r w:rsidR="00C45380" w:rsidRPr="00693882">
        <w:rPr>
          <w:rFonts w:ascii="Times New Roman" w:hAnsi="Times New Roman"/>
          <w:sz w:val="24"/>
          <w:szCs w:val="24"/>
        </w:rPr>
        <w:t>(uplaćuje sredstva Sveučilištu u Rijeci). Trajanje:</w:t>
      </w:r>
      <w:r w:rsidR="00C45380">
        <w:rPr>
          <w:rFonts w:ascii="Times New Roman" w:hAnsi="Times New Roman"/>
          <w:sz w:val="24"/>
          <w:szCs w:val="24"/>
        </w:rPr>
        <w:t xml:space="preserve"> 28.02.2022.-27.02.2025</w:t>
      </w:r>
    </w:p>
    <w:p w14:paraId="4E95CC8B" w14:textId="014EFADC"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Horizon INNO2MARE – Strengthening the capacity for excellence of Slovenian and Croatian innovation ecosystems to support the digital and green transitions of maritime regions. Glavni partner: Fakulteta za strojništvo Ljubljana, Slovenija;</w:t>
      </w:r>
      <w:r w:rsidR="00C45380">
        <w:rPr>
          <w:rFonts w:ascii="Times New Roman" w:hAnsi="Times New Roman" w:cs="Times New Roman"/>
          <w:sz w:val="24"/>
          <w:szCs w:val="24"/>
        </w:rPr>
        <w:t xml:space="preserve"> </w:t>
      </w:r>
      <w:r w:rsidR="00C45380">
        <w:rPr>
          <w:rFonts w:ascii="Times New Roman" w:hAnsi="Times New Roman"/>
          <w:sz w:val="24"/>
          <w:szCs w:val="24"/>
        </w:rPr>
        <w:t xml:space="preserve">Trajanje </w:t>
      </w:r>
      <w:r w:rsidR="00C45380" w:rsidRPr="00C30E47">
        <w:rPr>
          <w:rFonts w:ascii="Times New Roman" w:hAnsi="Times New Roman" w:cs="Times New Roman"/>
          <w:sz w:val="24"/>
          <w:szCs w:val="24"/>
        </w:rPr>
        <w:t>projekta: 01.01.2023.-31.12.2026.</w:t>
      </w:r>
    </w:p>
    <w:p w14:paraId="1D2AD707" w14:textId="475F1557" w:rsidR="00D91420" w:rsidRPr="00D91420" w:rsidRDefault="00D91420" w:rsidP="00D9142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D91420">
        <w:rPr>
          <w:rFonts w:ascii="Times New Roman" w:hAnsi="Times New Roman" w:cs="Times New Roman"/>
          <w:bCs/>
          <w:sz w:val="24"/>
          <w:szCs w:val="24"/>
        </w:rPr>
        <w:t>Nova generacija višejezgrenih digitalnih sustava upravljanja za nisko i srednjenaponske elektroničke energetske pretvarače</w:t>
      </w:r>
      <w:r w:rsidRPr="00D91420">
        <w:rPr>
          <w:rFonts w:ascii="Times New Roman" w:hAnsi="Times New Roman" w:cs="Times New Roman"/>
          <w:sz w:val="24"/>
          <w:szCs w:val="24"/>
        </w:rPr>
        <w:t xml:space="preserve"> - Kod projekta: NPOO.C3.2.R3-I1.02.0032; </w:t>
      </w:r>
      <w:r>
        <w:rPr>
          <w:rFonts w:ascii="Times New Roman" w:hAnsi="Times New Roman" w:cs="Times New Roman"/>
          <w:sz w:val="24"/>
          <w:szCs w:val="24"/>
        </w:rPr>
        <w:t xml:space="preserve">Glavni partner: Tehnički fakultet u Rijeci; </w:t>
      </w:r>
      <w:r w:rsidRPr="00D91420">
        <w:rPr>
          <w:rFonts w:ascii="Times New Roman" w:hAnsi="Times New Roman" w:cs="Times New Roman"/>
          <w:sz w:val="24"/>
          <w:szCs w:val="24"/>
        </w:rPr>
        <w:t>Trajanje projekta: 27.08.2024.-27.02.2026.</w:t>
      </w:r>
    </w:p>
    <w:p w14:paraId="7696A913" w14:textId="465CABC1" w:rsidR="00FC1306" w:rsidRPr="00C45380" w:rsidRDefault="00FC1306" w:rsidP="00D91420">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rPr>
        <w:t xml:space="preserve">Prijenosi između proračunskih korisnika istog proračuna (šifra 639) u iznosu </w:t>
      </w:r>
      <w:r w:rsidR="00D91420">
        <w:rPr>
          <w:rFonts w:ascii="Times New Roman" w:hAnsi="Times New Roman" w:cs="Times New Roman"/>
          <w:sz w:val="24"/>
          <w:szCs w:val="24"/>
        </w:rPr>
        <w:t>1.218.276,65 eur, uvećani su 26</w:t>
      </w:r>
      <w:r w:rsidRPr="00C45380">
        <w:rPr>
          <w:rFonts w:ascii="Times New Roman" w:hAnsi="Times New Roman" w:cs="Times New Roman"/>
          <w:sz w:val="24"/>
          <w:szCs w:val="24"/>
        </w:rPr>
        <w:t>% u odnosu na prethodnu godinu zbog ostvarenih prihoda UniRi (potpore znanstvenim istraživanjima, stimulativne potpore, UniRi Class potpore, UniRi INOVA projekti, sufinanciranje studentskog zbora</w:t>
      </w:r>
      <w:r w:rsidR="00D91420">
        <w:rPr>
          <w:rFonts w:ascii="Times New Roman" w:hAnsi="Times New Roman" w:cs="Times New Roman"/>
          <w:sz w:val="24"/>
          <w:szCs w:val="24"/>
        </w:rPr>
        <w:t>, refundacije dolaznih mobilnosti, sufinanciranje istraživačke opreme</w:t>
      </w:r>
      <w:r w:rsidRPr="00C45380">
        <w:rPr>
          <w:rFonts w:ascii="Times New Roman" w:hAnsi="Times New Roman" w:cs="Times New Roman"/>
          <w:sz w:val="24"/>
          <w:szCs w:val="24"/>
        </w:rPr>
        <w:t xml:space="preserve"> i</w:t>
      </w:r>
      <w:r w:rsidR="00D91420">
        <w:rPr>
          <w:rFonts w:ascii="Times New Roman" w:hAnsi="Times New Roman" w:cs="Times New Roman"/>
          <w:sz w:val="24"/>
          <w:szCs w:val="24"/>
        </w:rPr>
        <w:t xml:space="preserve"> sl.</w:t>
      </w:r>
      <w:r w:rsidRPr="00C45380">
        <w:rPr>
          <w:rFonts w:ascii="Times New Roman" w:hAnsi="Times New Roman" w:cs="Times New Roman"/>
          <w:sz w:val="24"/>
          <w:szCs w:val="24"/>
        </w:rPr>
        <w:t>), zatim prihoda ostvarenih iz Ministarstva znanosti i obrazovanja (za sufinanciranje</w:t>
      </w:r>
      <w:r w:rsidR="00D91420">
        <w:rPr>
          <w:rFonts w:ascii="Times New Roman" w:hAnsi="Times New Roman" w:cs="Times New Roman"/>
          <w:sz w:val="24"/>
          <w:szCs w:val="24"/>
        </w:rPr>
        <w:t xml:space="preserve"> bilateralnog Hrvatsko-kinesko</w:t>
      </w:r>
      <w:r w:rsidRPr="00C45380">
        <w:rPr>
          <w:rFonts w:ascii="Times New Roman" w:hAnsi="Times New Roman" w:cs="Times New Roman"/>
          <w:sz w:val="24"/>
          <w:szCs w:val="24"/>
        </w:rPr>
        <w:t xml:space="preserve">g projekta, sufinanciranje znanstvenog časopisa Engineering Review, sufinanciranje </w:t>
      </w:r>
      <w:r w:rsidR="00B276CE">
        <w:rPr>
          <w:rFonts w:ascii="Times New Roman" w:hAnsi="Times New Roman" w:cs="Times New Roman"/>
          <w:sz w:val="24"/>
          <w:szCs w:val="24"/>
        </w:rPr>
        <w:t xml:space="preserve">znanstvenog skupa, sufinaciranja </w:t>
      </w:r>
      <w:r w:rsidRPr="00C45380">
        <w:rPr>
          <w:rFonts w:ascii="Times New Roman" w:hAnsi="Times New Roman" w:cs="Times New Roman"/>
          <w:sz w:val="24"/>
          <w:szCs w:val="24"/>
        </w:rPr>
        <w:t>programa popularizacije znanosti), ostvarenih prihod</w:t>
      </w:r>
      <w:r w:rsidR="00BF1F12">
        <w:rPr>
          <w:rFonts w:ascii="Times New Roman" w:hAnsi="Times New Roman" w:cs="Times New Roman"/>
          <w:sz w:val="24"/>
          <w:szCs w:val="24"/>
        </w:rPr>
        <w:t>a Hrvatske zaklade za znanost (projektno financiranje znanstvene djelatnosti,</w:t>
      </w:r>
      <w:r w:rsidRPr="00C45380">
        <w:rPr>
          <w:rFonts w:ascii="Times New Roman" w:hAnsi="Times New Roman" w:cs="Times New Roman"/>
          <w:sz w:val="24"/>
          <w:szCs w:val="24"/>
        </w:rPr>
        <w:t xml:space="preserve"> plaće</w:t>
      </w:r>
      <w:r w:rsidR="00BF1F12">
        <w:rPr>
          <w:rFonts w:ascii="Times New Roman" w:hAnsi="Times New Roman" w:cs="Times New Roman"/>
          <w:sz w:val="24"/>
          <w:szCs w:val="24"/>
        </w:rPr>
        <w:t xml:space="preserve"> za program</w:t>
      </w:r>
      <w:r w:rsidRPr="00C45380">
        <w:rPr>
          <w:rFonts w:ascii="Times New Roman" w:hAnsi="Times New Roman" w:cs="Times New Roman"/>
          <w:sz w:val="24"/>
          <w:szCs w:val="24"/>
        </w:rPr>
        <w:t xml:space="preserve"> doktoranada</w:t>
      </w:r>
      <w:r w:rsidR="00BF1F12">
        <w:rPr>
          <w:rFonts w:ascii="Times New Roman" w:hAnsi="Times New Roman" w:cs="Times New Roman"/>
          <w:sz w:val="24"/>
          <w:szCs w:val="24"/>
        </w:rPr>
        <w:t xml:space="preserve"> i poslijedoktoranada, program razvoja karijera mladih istraživača-NPOO, stipendije za program mobilnosti),</w:t>
      </w:r>
      <w:r w:rsidRPr="00C45380">
        <w:rPr>
          <w:rFonts w:ascii="Times New Roman" w:hAnsi="Times New Roman" w:cs="Times New Roman"/>
          <w:sz w:val="24"/>
          <w:szCs w:val="24"/>
        </w:rPr>
        <w:t xml:space="preserve"> te prihoda za EU projekte na kojima Fakultet sudjeluje kao partner ili kao prijavitelj projekta:</w:t>
      </w:r>
    </w:p>
    <w:p w14:paraId="4BC71143" w14:textId="2C475DBA" w:rsidR="00B276CE" w:rsidRPr="00B276CE" w:rsidRDefault="00FC1306" w:rsidP="00B276CE">
      <w:pPr>
        <w:pStyle w:val="ListParagraph"/>
        <w:numPr>
          <w:ilvl w:val="0"/>
          <w:numId w:val="15"/>
        </w:numPr>
        <w:spacing w:after="0" w:line="276" w:lineRule="auto"/>
        <w:jc w:val="both"/>
        <w:rPr>
          <w:rFonts w:ascii="Times New Roman" w:hAnsi="Times New Roman" w:cs="Times New Roman"/>
          <w:sz w:val="24"/>
          <w:szCs w:val="24"/>
        </w:rPr>
      </w:pPr>
      <w:r w:rsidRPr="00B276CE">
        <w:rPr>
          <w:rFonts w:ascii="Times New Roman" w:hAnsi="Times New Roman" w:cs="Times New Roman"/>
          <w:sz w:val="24"/>
          <w:szCs w:val="24"/>
        </w:rPr>
        <w:t>DATACROSS – napredne metode i tehnologije u znanosti o podatcima</w:t>
      </w:r>
      <w:r w:rsidR="00B276CE" w:rsidRPr="00B276CE">
        <w:rPr>
          <w:rFonts w:ascii="Times New Roman" w:hAnsi="Times New Roman" w:cs="Times New Roman"/>
          <w:sz w:val="24"/>
          <w:szCs w:val="24"/>
        </w:rPr>
        <w:t xml:space="preserve"> </w:t>
      </w:r>
      <w:r w:rsidRPr="00B276CE">
        <w:rPr>
          <w:rFonts w:ascii="Times New Roman" w:hAnsi="Times New Roman" w:cs="Times New Roman"/>
          <w:sz w:val="24"/>
          <w:szCs w:val="24"/>
        </w:rPr>
        <w:t>i kooperativnim</w:t>
      </w:r>
    </w:p>
    <w:p w14:paraId="42F3D59F" w14:textId="0A2AEC78" w:rsidR="007167C8" w:rsidRPr="00B276CE" w:rsidRDefault="00FC1306" w:rsidP="00B276CE">
      <w:pPr>
        <w:spacing w:after="0" w:line="276" w:lineRule="auto"/>
        <w:jc w:val="both"/>
        <w:rPr>
          <w:rFonts w:ascii="Times New Roman" w:hAnsi="Times New Roman" w:cs="Times New Roman"/>
          <w:sz w:val="24"/>
          <w:szCs w:val="24"/>
        </w:rPr>
      </w:pPr>
      <w:r w:rsidRPr="00B276CE">
        <w:rPr>
          <w:rFonts w:ascii="Times New Roman" w:hAnsi="Times New Roman" w:cs="Times New Roman"/>
          <w:sz w:val="24"/>
          <w:szCs w:val="24"/>
        </w:rPr>
        <w:t>sustavima (KK.01.1.1.01.0009), program Konkurentnost i kohezija 2014.-2020. Glavni partner: Sveučilište u Zagrebu, Fakultet elektrotehnike i računarstva, Zagreb;</w:t>
      </w:r>
    </w:p>
    <w:p w14:paraId="16619BF7" w14:textId="4E472587" w:rsidR="00B276CE" w:rsidRDefault="00B276CE" w:rsidP="00B276C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C1306" w:rsidRPr="00C45380">
        <w:rPr>
          <w:rFonts w:ascii="Times New Roman" w:hAnsi="Times New Roman" w:cs="Times New Roman"/>
          <w:sz w:val="24"/>
          <w:szCs w:val="24"/>
        </w:rPr>
        <w:t>EuroCC2 - National Competence Centres for High performance Computing Phase 2, operativni program Digital Europe Programme. Glavni partner: University of Stuttgart, Njemačka, uplatitelj sredstava i koordinator hrvatskog konzorcija: SRCE - Sveučilišni računski centar Sveučilišta u Zagrebu;</w:t>
      </w:r>
    </w:p>
    <w:p w14:paraId="3250A0E1" w14:textId="2C0023FC" w:rsidR="00FC1306" w:rsidRPr="00C45380" w:rsidRDefault="00B276CE" w:rsidP="00B276C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FC1306" w:rsidRPr="00C45380">
        <w:rPr>
          <w:rFonts w:ascii="Times New Roman" w:hAnsi="Times New Roman" w:cs="Times New Roman"/>
          <w:sz w:val="24"/>
          <w:szCs w:val="24"/>
        </w:rPr>
        <w:t>KLIMOD – Računalni model strujanja, poplavljivanja i širenja onečišćenja u rijekama i obalnim morskim područjima (KK.05.1.1.02.0017), operativni program Konkurentnost i kohezija 2014.-2020.; Fakultet ostvaruje prijenose sredstava od Ministarstva gospodarstva i održivog razvoja te pomoći od izvanproračunskih korisnika od Fonda za zaštitu okoliša i energetsku učinkovitost. Projektni partneri: Prirodoslovno-matematički fakultet Zagreb–Geološki odsjek, Institut Ruđer Bošković Zagreb, Medicinski fakultet Rijeka, Građevinski fakultet Rijeka;</w:t>
      </w:r>
    </w:p>
    <w:p w14:paraId="4A801DC4" w14:textId="1E41A4F0" w:rsidR="00FC1306" w:rsidRDefault="00FC1306" w:rsidP="00FC1306">
      <w:pPr>
        <w:spacing w:line="276" w:lineRule="auto"/>
        <w:ind w:firstLine="360"/>
        <w:jc w:val="both"/>
        <w:rPr>
          <w:rFonts w:ascii="Times New Roman" w:hAnsi="Times New Roman" w:cs="Times New Roman"/>
          <w:sz w:val="24"/>
          <w:szCs w:val="24"/>
        </w:rPr>
      </w:pPr>
      <w:r w:rsidRPr="00C45380">
        <w:rPr>
          <w:rFonts w:ascii="Times New Roman" w:hAnsi="Times New Roman" w:cs="Times New Roman"/>
          <w:sz w:val="24"/>
          <w:szCs w:val="24"/>
          <w:lang w:val="hr-HR"/>
        </w:rPr>
        <w:t>- CRECI -</w:t>
      </w:r>
      <w:r w:rsidRPr="00C45380">
        <w:rPr>
          <w:rFonts w:ascii="Times New Roman" w:hAnsi="Times New Roman" w:cs="Times New Roman"/>
          <w:sz w:val="24"/>
          <w:szCs w:val="24"/>
        </w:rPr>
        <w:t xml:space="preserve"> Cost effective Renewable Energy harvesting in Croatian Islands (</w:t>
      </w:r>
      <w:r w:rsidRPr="00C45380">
        <w:rPr>
          <w:rFonts w:ascii="Times New Roman" w:hAnsi="Times New Roman" w:cs="Times New Roman"/>
          <w:sz w:val="24"/>
          <w:szCs w:val="24"/>
          <w:lang w:val="hr-HR"/>
        </w:rPr>
        <w:t xml:space="preserve">Učinkovito korištenje obnovljive energije na hrvatskim otocima). </w:t>
      </w:r>
      <w:r w:rsidRPr="00C45380">
        <w:rPr>
          <w:rFonts w:ascii="Times New Roman" w:hAnsi="Times New Roman" w:cs="Times New Roman"/>
          <w:sz w:val="24"/>
          <w:szCs w:val="24"/>
        </w:rPr>
        <w:t>Razdoblje provedbe projekta: 01.05.2023.-30.04.2024. Uplatitelj sredstava: Ministarstvo regionalnog razvoja i fondova EU, Zagreb;</w:t>
      </w:r>
    </w:p>
    <w:p w14:paraId="6BE0CD34" w14:textId="6FF1EB49" w:rsidR="00BF1F12" w:rsidRDefault="00BF1F12" w:rsidP="00BF1F12">
      <w:pPr>
        <w:pStyle w:val="PlainText"/>
        <w:spacing w:line="276" w:lineRule="auto"/>
        <w:ind w:firstLine="360"/>
        <w:jc w:val="both"/>
        <w:rPr>
          <w:rFonts w:ascii="Times New Roman" w:hAnsi="Times New Roman"/>
          <w:sz w:val="24"/>
          <w:szCs w:val="24"/>
        </w:rPr>
      </w:pPr>
      <w:r>
        <w:rPr>
          <w:rFonts w:ascii="Times New Roman" w:hAnsi="Times New Roman"/>
          <w:sz w:val="24"/>
          <w:szCs w:val="24"/>
        </w:rPr>
        <w:lastRenderedPageBreak/>
        <w:t xml:space="preserve">- </w:t>
      </w:r>
      <w:r w:rsidRPr="00BF1F12">
        <w:rPr>
          <w:rFonts w:ascii="Times New Roman" w:hAnsi="Times New Roman"/>
          <w:sz w:val="24"/>
          <w:szCs w:val="24"/>
        </w:rPr>
        <w:t>YUFERING – YUFE Transforming Research and Innovation through Europe-wide Knowledge</w:t>
      </w:r>
      <w:r>
        <w:rPr>
          <w:rFonts w:ascii="Times New Roman" w:hAnsi="Times New Roman"/>
          <w:sz w:val="24"/>
          <w:szCs w:val="24"/>
        </w:rPr>
        <w:t xml:space="preserve"> Transfer. Razdoblje provedbe projekta: 0</w:t>
      </w:r>
      <w:r w:rsidRPr="00175CDC">
        <w:rPr>
          <w:rFonts w:ascii="Times New Roman" w:hAnsi="Times New Roman"/>
          <w:sz w:val="24"/>
          <w:szCs w:val="24"/>
        </w:rPr>
        <w:t>1.</w:t>
      </w:r>
      <w:r>
        <w:rPr>
          <w:rFonts w:ascii="Times New Roman" w:hAnsi="Times New Roman"/>
          <w:sz w:val="24"/>
          <w:szCs w:val="24"/>
        </w:rPr>
        <w:t>03.2021</w:t>
      </w:r>
      <w:r w:rsidRPr="00175CDC">
        <w:rPr>
          <w:rFonts w:ascii="Times New Roman" w:hAnsi="Times New Roman"/>
          <w:sz w:val="24"/>
          <w:szCs w:val="24"/>
        </w:rPr>
        <w:t>.</w:t>
      </w:r>
      <w:r>
        <w:rPr>
          <w:rFonts w:ascii="Times New Roman" w:hAnsi="Times New Roman"/>
          <w:sz w:val="24"/>
          <w:szCs w:val="24"/>
        </w:rPr>
        <w:t xml:space="preserve">-29.02.2024. </w:t>
      </w:r>
      <w:r w:rsidRPr="00175CDC">
        <w:rPr>
          <w:rFonts w:ascii="Times New Roman" w:hAnsi="Times New Roman"/>
          <w:sz w:val="24"/>
          <w:szCs w:val="24"/>
        </w:rPr>
        <w:t>Uplatitelj sredstava: Sveučilišt</w:t>
      </w:r>
      <w:r>
        <w:rPr>
          <w:rFonts w:ascii="Times New Roman" w:hAnsi="Times New Roman"/>
          <w:sz w:val="24"/>
          <w:szCs w:val="24"/>
        </w:rPr>
        <w:t xml:space="preserve">e u Rijeci. </w:t>
      </w:r>
    </w:p>
    <w:p w14:paraId="57614D7F" w14:textId="77777777" w:rsidR="00BF1F12" w:rsidRPr="00C45380" w:rsidRDefault="00BF1F12" w:rsidP="00FC1306">
      <w:pPr>
        <w:spacing w:line="276" w:lineRule="auto"/>
        <w:ind w:firstLine="360"/>
        <w:jc w:val="both"/>
        <w:rPr>
          <w:rFonts w:ascii="Times New Roman" w:hAnsi="Times New Roman" w:cs="Times New Roman"/>
          <w:sz w:val="24"/>
          <w:szCs w:val="24"/>
        </w:rPr>
      </w:pPr>
    </w:p>
    <w:p w14:paraId="7C5F1914" w14:textId="2E53517B"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Prihodi od financijske imovine u iznosu </w:t>
      </w:r>
      <w:r w:rsidR="00BF1F12">
        <w:rPr>
          <w:rFonts w:ascii="Times New Roman" w:hAnsi="Times New Roman" w:cs="Times New Roman"/>
          <w:sz w:val="24"/>
          <w:szCs w:val="24"/>
          <w:lang w:val="it-IT"/>
        </w:rPr>
        <w:t>58.988,78</w:t>
      </w:r>
      <w:r w:rsidRPr="00C45380">
        <w:rPr>
          <w:rFonts w:ascii="Times New Roman" w:hAnsi="Times New Roman" w:cs="Times New Roman"/>
          <w:sz w:val="24"/>
          <w:szCs w:val="24"/>
          <w:lang w:val="it-IT"/>
        </w:rPr>
        <w:t xml:space="preserve"> eur odnose se na pripis a vista kamate i kamate na</w:t>
      </w:r>
      <w:r w:rsidR="00BF1F12">
        <w:rPr>
          <w:rFonts w:ascii="Times New Roman" w:hAnsi="Times New Roman" w:cs="Times New Roman"/>
          <w:sz w:val="24"/>
          <w:szCs w:val="24"/>
          <w:lang w:val="it-IT"/>
        </w:rPr>
        <w:t xml:space="preserve"> oročena sredstva koje su u 2024. godini bile</w:t>
      </w:r>
      <w:r w:rsidRPr="00C45380">
        <w:rPr>
          <w:rFonts w:ascii="Times New Roman" w:hAnsi="Times New Roman" w:cs="Times New Roman"/>
          <w:sz w:val="24"/>
          <w:szCs w:val="24"/>
          <w:lang w:val="it-IT"/>
        </w:rPr>
        <w:t xml:space="preserve"> povoljnije u odnosu na ranija razdoblja (šifra 64).</w:t>
      </w:r>
    </w:p>
    <w:p w14:paraId="675205A1" w14:textId="13DB490D"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Prihodi od upravnih i administrativnih pristojbi, pristojbi po posebnim propisima i naknada (šifra 65) obuhvaćaju prihode od sufinanciranja cijene usluge, participacije školarine i dr. u iznosu </w:t>
      </w:r>
      <w:r w:rsidR="00BF1F12">
        <w:rPr>
          <w:rFonts w:ascii="Times New Roman" w:hAnsi="Times New Roman" w:cs="Times New Roman"/>
          <w:sz w:val="24"/>
          <w:szCs w:val="24"/>
          <w:lang w:val="it-IT"/>
        </w:rPr>
        <w:t>559.705,77</w:t>
      </w:r>
      <w:r w:rsidR="000C5351">
        <w:rPr>
          <w:rFonts w:ascii="Times New Roman" w:hAnsi="Times New Roman" w:cs="Times New Roman"/>
          <w:sz w:val="24"/>
          <w:szCs w:val="24"/>
          <w:lang w:val="it-IT"/>
        </w:rPr>
        <w:t xml:space="preserve"> eur. Isti prihodi smanjeni su za 6,2</w:t>
      </w:r>
      <w:r w:rsidRPr="00C45380">
        <w:rPr>
          <w:rFonts w:ascii="Times New Roman" w:hAnsi="Times New Roman" w:cs="Times New Roman"/>
          <w:sz w:val="24"/>
          <w:szCs w:val="24"/>
          <w:lang w:val="it-IT"/>
        </w:rPr>
        <w:t>% u odnosu na isto razdoblje prethodne godine.</w:t>
      </w:r>
    </w:p>
    <w:p w14:paraId="50AEEAF2" w14:textId="148EF82F"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Prihodi od pruženih usluga i prihodi od donacija (šifra 66) smanjeni su za </w:t>
      </w:r>
      <w:r w:rsidR="000C5351">
        <w:rPr>
          <w:rFonts w:ascii="Times New Roman" w:hAnsi="Times New Roman" w:cs="Times New Roman"/>
          <w:sz w:val="24"/>
          <w:szCs w:val="24"/>
          <w:lang w:val="it-IT"/>
        </w:rPr>
        <w:t>18</w:t>
      </w:r>
      <w:r w:rsidRPr="00C45380">
        <w:rPr>
          <w:rFonts w:ascii="Times New Roman" w:hAnsi="Times New Roman" w:cs="Times New Roman"/>
          <w:sz w:val="24"/>
          <w:szCs w:val="24"/>
          <w:lang w:val="it-IT"/>
        </w:rPr>
        <w:t xml:space="preserve">% u odnosu na prethodno razdoblje. </w:t>
      </w:r>
      <w:r w:rsidR="000C5351">
        <w:rPr>
          <w:rFonts w:ascii="Times New Roman" w:hAnsi="Times New Roman" w:cs="Times New Roman"/>
          <w:sz w:val="24"/>
          <w:szCs w:val="24"/>
          <w:lang w:val="it-IT"/>
        </w:rPr>
        <w:t>Poveća</w:t>
      </w:r>
      <w:r w:rsidRPr="00C45380">
        <w:rPr>
          <w:rFonts w:ascii="Times New Roman" w:hAnsi="Times New Roman" w:cs="Times New Roman"/>
          <w:sz w:val="24"/>
          <w:szCs w:val="24"/>
          <w:lang w:val="it-IT"/>
        </w:rPr>
        <w:t xml:space="preserve">nje prihoda od pruženih usluga </w:t>
      </w:r>
      <w:r w:rsidR="00AA60C3">
        <w:rPr>
          <w:rFonts w:ascii="Times New Roman" w:hAnsi="Times New Roman" w:cs="Times New Roman"/>
          <w:sz w:val="24"/>
          <w:szCs w:val="24"/>
          <w:lang w:val="it-IT"/>
        </w:rPr>
        <w:t>196.419,03 eur, za 5,3</w:t>
      </w:r>
      <w:r w:rsidRPr="00C45380">
        <w:rPr>
          <w:rFonts w:ascii="Times New Roman" w:hAnsi="Times New Roman" w:cs="Times New Roman"/>
          <w:sz w:val="24"/>
          <w:szCs w:val="24"/>
          <w:lang w:val="it-IT"/>
        </w:rPr>
        <w:t xml:space="preserve">% u odnosu na isto razdoblje lani (šifra 661) pripisujemo </w:t>
      </w:r>
      <w:r w:rsidR="00AA60C3">
        <w:rPr>
          <w:rFonts w:ascii="Times New Roman" w:hAnsi="Times New Roman" w:cs="Times New Roman"/>
          <w:sz w:val="24"/>
          <w:szCs w:val="24"/>
          <w:lang w:val="hr-HR"/>
        </w:rPr>
        <w:t>intenzivnoj suradnji</w:t>
      </w:r>
      <w:r w:rsidR="00AA60C3" w:rsidRPr="00C45380">
        <w:rPr>
          <w:rFonts w:ascii="Times New Roman" w:hAnsi="Times New Roman" w:cs="Times New Roman"/>
          <w:sz w:val="24"/>
          <w:szCs w:val="24"/>
          <w:lang w:val="hr-HR"/>
        </w:rPr>
        <w:t xml:space="preserve"> s gospodarskim subjektima</w:t>
      </w:r>
      <w:r w:rsidR="00AA60C3">
        <w:rPr>
          <w:rFonts w:ascii="Times New Roman" w:hAnsi="Times New Roman" w:cs="Times New Roman"/>
          <w:sz w:val="24"/>
          <w:szCs w:val="24"/>
          <w:lang w:val="hr-HR"/>
        </w:rPr>
        <w:t>.</w:t>
      </w:r>
      <w:r w:rsidR="00AA60C3" w:rsidRPr="00C45380">
        <w:rPr>
          <w:rFonts w:ascii="Times New Roman" w:hAnsi="Times New Roman" w:cs="Times New Roman"/>
          <w:sz w:val="24"/>
          <w:szCs w:val="24"/>
          <w:lang w:val="it-IT"/>
        </w:rPr>
        <w:t xml:space="preserve"> </w:t>
      </w:r>
      <w:r w:rsidRPr="00C45380">
        <w:rPr>
          <w:rFonts w:ascii="Times New Roman" w:hAnsi="Times New Roman" w:cs="Times New Roman"/>
          <w:sz w:val="24"/>
          <w:szCs w:val="24"/>
          <w:lang w:val="it-IT"/>
        </w:rPr>
        <w:t xml:space="preserve">Smanjenje donacija od pravnih i fizičkih osoba izvan općeg proračuna u iznosu </w:t>
      </w:r>
      <w:r w:rsidR="00AA60C3">
        <w:rPr>
          <w:rFonts w:ascii="Times New Roman" w:hAnsi="Times New Roman" w:cs="Times New Roman"/>
          <w:sz w:val="24"/>
          <w:szCs w:val="24"/>
          <w:lang w:val="it-IT"/>
        </w:rPr>
        <w:t>38.348,12 eur (šifra 663) za 61,6</w:t>
      </w:r>
      <w:r w:rsidRPr="00C45380">
        <w:rPr>
          <w:rFonts w:ascii="Times New Roman" w:hAnsi="Times New Roman" w:cs="Times New Roman"/>
          <w:sz w:val="24"/>
          <w:szCs w:val="24"/>
          <w:lang w:val="it-IT"/>
        </w:rPr>
        <w:t>% u odnosu na isto razdoblje lani odnosi se na završene u</w:t>
      </w:r>
      <w:r w:rsidR="00AA60C3">
        <w:rPr>
          <w:rFonts w:ascii="Times New Roman" w:hAnsi="Times New Roman" w:cs="Times New Roman"/>
          <w:sz w:val="24"/>
          <w:szCs w:val="24"/>
          <w:lang w:val="it-IT"/>
        </w:rPr>
        <w:t>govorene istraživačko-razvojne EU projekte</w:t>
      </w:r>
      <w:r w:rsidRPr="00C45380">
        <w:rPr>
          <w:rFonts w:ascii="Times New Roman" w:hAnsi="Times New Roman" w:cs="Times New Roman"/>
          <w:sz w:val="24"/>
          <w:szCs w:val="24"/>
          <w:lang w:val="it-IT"/>
        </w:rPr>
        <w:t xml:space="preserve"> s trgovačkim društvima ili udrugama, koja sredstva je Fakultet ostvarivao prijenosom od subjekata izvan općeg proračuna, kao partner na projektima:</w:t>
      </w:r>
    </w:p>
    <w:p w14:paraId="6E7909CE" w14:textId="77777777" w:rsidR="00FC1306" w:rsidRPr="00C45380" w:rsidRDefault="00FC1306" w:rsidP="00FC1306">
      <w:pPr>
        <w:numPr>
          <w:ilvl w:val="0"/>
          <w:numId w:val="9"/>
        </w:numPr>
        <w:spacing w:after="0"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rPr>
        <w:t>IRI-2 ABsistemDCiCloud; KK.01.2.1.02.0179; operativni program</w:t>
      </w:r>
    </w:p>
    <w:p w14:paraId="347A1FFE" w14:textId="77777777"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rPr>
        <w:t>Konkurentnost i kohezija 2014.-2020. Glavni partner: Alarm Automatika d.o.o. Rijeka;</w:t>
      </w:r>
      <w:r w:rsidRPr="00C45380">
        <w:rPr>
          <w:rFonts w:ascii="Times New Roman" w:hAnsi="Times New Roman" w:cs="Times New Roman"/>
          <w:sz w:val="24"/>
          <w:szCs w:val="24"/>
          <w:lang w:val="it-IT"/>
        </w:rPr>
        <w:t xml:space="preserve">  </w:t>
      </w:r>
    </w:p>
    <w:p w14:paraId="4C2A2C5D" w14:textId="434C87A3" w:rsidR="00FC1306" w:rsidRPr="00C45380" w:rsidRDefault="00FC1306" w:rsidP="00FC1306">
      <w:pPr>
        <w:numPr>
          <w:ilvl w:val="0"/>
          <w:numId w:val="9"/>
        </w:numPr>
        <w:spacing w:after="0"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rPr>
        <w:t>IRI-2 Adria Smart Room; KK.01.2.1.02.0303; operativni program</w:t>
      </w:r>
      <w:r w:rsidR="008F71C3">
        <w:rPr>
          <w:rFonts w:ascii="Times New Roman" w:hAnsi="Times New Roman" w:cs="Times New Roman"/>
          <w:sz w:val="24"/>
          <w:szCs w:val="24"/>
        </w:rPr>
        <w:t xml:space="preserve"> </w:t>
      </w:r>
    </w:p>
    <w:p w14:paraId="08F4C481" w14:textId="77777777"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rPr>
        <w:t>Konkurentnost i kohezija 2014.-2020. (KK.01.2.1.02.0303); glavni partner: Adria Electronic d.o.o. Rijeka.</w:t>
      </w:r>
    </w:p>
    <w:p w14:paraId="31233EBD" w14:textId="4F92D245" w:rsidR="00FC1306" w:rsidRPr="00C45380" w:rsidRDefault="00FC1306" w:rsidP="00FC1306">
      <w:pPr>
        <w:spacing w:line="276" w:lineRule="auto"/>
        <w:ind w:firstLine="720"/>
        <w:jc w:val="both"/>
        <w:rPr>
          <w:rFonts w:ascii="Times New Roman" w:hAnsi="Times New Roman" w:cs="Times New Roman"/>
          <w:sz w:val="24"/>
          <w:szCs w:val="24"/>
        </w:rPr>
      </w:pPr>
      <w:r w:rsidRPr="00C45380">
        <w:rPr>
          <w:rFonts w:ascii="Times New Roman" w:hAnsi="Times New Roman" w:cs="Times New Roman"/>
          <w:sz w:val="24"/>
          <w:szCs w:val="24"/>
          <w:lang w:val="it-IT"/>
        </w:rPr>
        <w:t xml:space="preserve">Prihodi iz nadležnog proračuna (šifra 67) u iznosu </w:t>
      </w:r>
      <w:r w:rsidR="00AA60C3">
        <w:rPr>
          <w:rFonts w:ascii="Times New Roman" w:hAnsi="Times New Roman" w:cs="Times New Roman"/>
          <w:sz w:val="24"/>
          <w:szCs w:val="24"/>
          <w:lang w:val="it-IT"/>
        </w:rPr>
        <w:t>7.413.299,91 eur, veći su za 18,7</w:t>
      </w:r>
      <w:r w:rsidRPr="00C45380">
        <w:rPr>
          <w:rFonts w:ascii="Times New Roman" w:hAnsi="Times New Roman" w:cs="Times New Roman"/>
          <w:sz w:val="24"/>
          <w:szCs w:val="24"/>
          <w:lang w:val="it-IT"/>
        </w:rPr>
        <w:t xml:space="preserve">% u odnosu na prethodno razdoblje. Isti prihodi obuhvaćaju prihode za plaće zaposlenika i prijevoz na posao i s posla, materijalna prava zaposlenika (jubilarne nagrade, prigodne nagrade, otpremnine i pomoći), sistematske preglede zaposlenika, naknade zbog nezapošljavanja osoba s invaliditetom, financiranje nastavne i znanstvene djelatnosti. Prihodi su uvećani </w:t>
      </w:r>
      <w:r w:rsidRPr="00C45380">
        <w:rPr>
          <w:rFonts w:ascii="Times New Roman" w:hAnsi="Times New Roman" w:cs="Times New Roman"/>
          <w:sz w:val="24"/>
          <w:szCs w:val="24"/>
        </w:rPr>
        <w:t xml:space="preserve">zbog </w:t>
      </w:r>
      <w:r w:rsidR="00AA60C3">
        <w:rPr>
          <w:rFonts w:ascii="Times New Roman" w:hAnsi="Times New Roman" w:cs="Times New Roman"/>
          <w:sz w:val="24"/>
          <w:szCs w:val="24"/>
        </w:rPr>
        <w:t>povećanja broja zaposlenih</w:t>
      </w:r>
      <w:r w:rsidR="009A0289">
        <w:rPr>
          <w:rFonts w:ascii="Times New Roman" w:hAnsi="Times New Roman" w:cs="Times New Roman"/>
          <w:sz w:val="24"/>
          <w:szCs w:val="24"/>
        </w:rPr>
        <w:t>, kao i zbog primjene nove Uredbe o nazivima radnih mjesta, uvjetima za raspored i koeficijentima za obračun plaće u javnim službama NN 22/24 i Uredbe o načinu primjene standardnih mjerila u postupku vrednovanja i klasifikacije radnih mjesta u državnoj službi i javnim službama NN 22/24, od 26.02.2024., koje su stupile na snagu 01.03.2024. godine.</w:t>
      </w:r>
      <w:r w:rsidR="000C23E0">
        <w:rPr>
          <w:rFonts w:ascii="Times New Roman" w:hAnsi="Times New Roman" w:cs="Times New Roman"/>
          <w:sz w:val="24"/>
          <w:szCs w:val="24"/>
        </w:rPr>
        <w:t xml:space="preserve"> Istim uredbama trebalo je ostvariti temeljni cilj: jednaka plaća za jednak rad, odnosno rad jednake vrijednosti, što u potpunosti nije uspjelo. </w:t>
      </w:r>
    </w:p>
    <w:p w14:paraId="302AA324" w14:textId="6B8B08AA"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Uzevši u obzir relativno niski stupanj vlastitog financiranja, Fakultet ovisi o financiranju iz Državnog proračuna Republike Hrvatske, posebice u dijelu financiranja redovne djelatnosti i programskog financiranja javnih visokih učilišta. Prema dobivenim limitima za izvor 11 od Sveučilišta u </w:t>
      </w:r>
      <w:r w:rsidR="000C23E0">
        <w:rPr>
          <w:rFonts w:ascii="Times New Roman" w:hAnsi="Times New Roman" w:cs="Times New Roman"/>
          <w:sz w:val="24"/>
          <w:szCs w:val="24"/>
          <w:lang w:val="it-IT"/>
        </w:rPr>
        <w:t xml:space="preserve">Rijeci napravljen je i usvojen </w:t>
      </w:r>
      <w:r w:rsidRPr="00C45380">
        <w:rPr>
          <w:rFonts w:ascii="Times New Roman" w:hAnsi="Times New Roman" w:cs="Times New Roman"/>
          <w:sz w:val="24"/>
          <w:szCs w:val="24"/>
          <w:lang w:val="it-IT"/>
        </w:rPr>
        <w:t>1</w:t>
      </w:r>
      <w:r w:rsidR="000C23E0">
        <w:rPr>
          <w:rFonts w:ascii="Times New Roman" w:hAnsi="Times New Roman" w:cs="Times New Roman"/>
          <w:sz w:val="24"/>
          <w:szCs w:val="24"/>
          <w:lang w:val="it-IT"/>
        </w:rPr>
        <w:t>9</w:t>
      </w:r>
      <w:r w:rsidRPr="00C45380">
        <w:rPr>
          <w:rFonts w:ascii="Times New Roman" w:hAnsi="Times New Roman" w:cs="Times New Roman"/>
          <w:sz w:val="24"/>
          <w:szCs w:val="24"/>
          <w:lang w:val="it-IT"/>
        </w:rPr>
        <w:t>.12.202</w:t>
      </w:r>
      <w:r w:rsidR="000C23E0">
        <w:rPr>
          <w:rFonts w:ascii="Times New Roman" w:hAnsi="Times New Roman" w:cs="Times New Roman"/>
          <w:sz w:val="24"/>
          <w:szCs w:val="24"/>
          <w:lang w:val="it-IT"/>
        </w:rPr>
        <w:t>4</w:t>
      </w:r>
      <w:r w:rsidRPr="00C45380">
        <w:rPr>
          <w:rFonts w:ascii="Times New Roman" w:hAnsi="Times New Roman" w:cs="Times New Roman"/>
          <w:sz w:val="24"/>
          <w:szCs w:val="24"/>
          <w:lang w:val="it-IT"/>
        </w:rPr>
        <w:t>. rebalans fina</w:t>
      </w:r>
      <w:r w:rsidR="000C23E0">
        <w:rPr>
          <w:rFonts w:ascii="Times New Roman" w:hAnsi="Times New Roman" w:cs="Times New Roman"/>
          <w:sz w:val="24"/>
          <w:szCs w:val="24"/>
          <w:lang w:val="it-IT"/>
        </w:rPr>
        <w:t>ncijskog plana Fakulteta za 2024</w:t>
      </w:r>
      <w:r w:rsidRPr="00C45380">
        <w:rPr>
          <w:rFonts w:ascii="Times New Roman" w:hAnsi="Times New Roman" w:cs="Times New Roman"/>
          <w:sz w:val="24"/>
          <w:szCs w:val="24"/>
          <w:lang w:val="it-IT"/>
        </w:rPr>
        <w:t xml:space="preserve">. godinu. </w:t>
      </w:r>
      <w:r w:rsidRPr="00C45380">
        <w:rPr>
          <w:rFonts w:ascii="Times New Roman" w:hAnsi="Times New Roman" w:cs="Times New Roman"/>
          <w:sz w:val="24"/>
          <w:szCs w:val="24"/>
          <w:lang w:val="it-IT"/>
        </w:rPr>
        <w:lastRenderedPageBreak/>
        <w:t>Financiranje redovne djelatnosti iz Državnog proračuna RH nije odstupalo od postojećih financijskih planova, dok je kod programskog financiranja javnih</w:t>
      </w:r>
      <w:r w:rsidR="000C23E0">
        <w:rPr>
          <w:rFonts w:ascii="Times New Roman" w:hAnsi="Times New Roman" w:cs="Times New Roman"/>
          <w:sz w:val="24"/>
          <w:szCs w:val="24"/>
          <w:lang w:val="it-IT"/>
        </w:rPr>
        <w:t xml:space="preserve"> visokih učilišta došlo do znatno manje</w:t>
      </w:r>
      <w:r w:rsidR="00B66ADC">
        <w:rPr>
          <w:rFonts w:ascii="Times New Roman" w:hAnsi="Times New Roman" w:cs="Times New Roman"/>
          <w:sz w:val="24"/>
          <w:szCs w:val="24"/>
          <w:lang w:val="it-IT"/>
        </w:rPr>
        <w:t xml:space="preserve"> uplate </w:t>
      </w:r>
      <w:r w:rsidRPr="00C45380">
        <w:rPr>
          <w:rFonts w:ascii="Times New Roman" w:hAnsi="Times New Roman" w:cs="Times New Roman"/>
          <w:sz w:val="24"/>
          <w:szCs w:val="24"/>
          <w:lang w:val="it-IT"/>
        </w:rPr>
        <w:t xml:space="preserve"> za temeljno financiranje materijalnih troškova nastavne dje</w:t>
      </w:r>
      <w:r w:rsidR="00B66ADC">
        <w:rPr>
          <w:rFonts w:ascii="Times New Roman" w:hAnsi="Times New Roman" w:cs="Times New Roman"/>
          <w:sz w:val="24"/>
          <w:szCs w:val="24"/>
          <w:lang w:val="it-IT"/>
        </w:rPr>
        <w:t>latnosti</w:t>
      </w:r>
      <w:r w:rsidRPr="00C45380">
        <w:rPr>
          <w:rFonts w:ascii="Times New Roman" w:hAnsi="Times New Roman" w:cs="Times New Roman"/>
          <w:sz w:val="24"/>
          <w:szCs w:val="24"/>
          <w:lang w:val="it-IT"/>
        </w:rPr>
        <w:t>, nego što je usvojeno rebalansom financijskog plana za 202</w:t>
      </w:r>
      <w:r w:rsidR="00B66ADC">
        <w:rPr>
          <w:rFonts w:ascii="Times New Roman" w:hAnsi="Times New Roman" w:cs="Times New Roman"/>
          <w:sz w:val="24"/>
          <w:szCs w:val="24"/>
          <w:lang w:val="it-IT"/>
        </w:rPr>
        <w:t>4</w:t>
      </w:r>
      <w:r w:rsidRPr="00C45380">
        <w:rPr>
          <w:rFonts w:ascii="Times New Roman" w:hAnsi="Times New Roman" w:cs="Times New Roman"/>
          <w:sz w:val="24"/>
          <w:szCs w:val="24"/>
          <w:lang w:val="it-IT"/>
        </w:rPr>
        <w:t xml:space="preserve">. godinu. </w:t>
      </w:r>
    </w:p>
    <w:p w14:paraId="6EC164AE" w14:textId="0DF7A5A1"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Rashodi poslovanja (šifra 3) iznosili su </w:t>
      </w:r>
      <w:r w:rsidR="00B66ADC">
        <w:rPr>
          <w:rFonts w:ascii="Times New Roman" w:hAnsi="Times New Roman" w:cs="Times New Roman"/>
          <w:sz w:val="24"/>
          <w:szCs w:val="24"/>
          <w:lang w:val="it-IT"/>
        </w:rPr>
        <w:t>9.571.837,89</w:t>
      </w:r>
      <w:r w:rsidRPr="00C45380">
        <w:rPr>
          <w:rFonts w:ascii="Times New Roman" w:hAnsi="Times New Roman" w:cs="Times New Roman"/>
          <w:sz w:val="24"/>
          <w:szCs w:val="24"/>
          <w:lang w:val="it-IT"/>
        </w:rPr>
        <w:t xml:space="preserve"> eur, što je </w:t>
      </w:r>
      <w:r w:rsidR="00B66ADC">
        <w:rPr>
          <w:rFonts w:ascii="Times New Roman" w:hAnsi="Times New Roman" w:cs="Times New Roman"/>
          <w:sz w:val="24"/>
          <w:szCs w:val="24"/>
          <w:lang w:val="it-IT"/>
        </w:rPr>
        <w:t>17,6</w:t>
      </w:r>
      <w:r w:rsidRPr="00C45380">
        <w:rPr>
          <w:rFonts w:ascii="Times New Roman" w:hAnsi="Times New Roman" w:cs="Times New Roman"/>
          <w:sz w:val="24"/>
          <w:szCs w:val="24"/>
          <w:lang w:val="it-IT"/>
        </w:rPr>
        <w:t>% više u odnosu na prethodnu godinu</w:t>
      </w:r>
      <w:r w:rsidR="00B66ADC">
        <w:rPr>
          <w:rFonts w:ascii="Times New Roman" w:hAnsi="Times New Roman" w:cs="Times New Roman"/>
          <w:sz w:val="24"/>
          <w:szCs w:val="24"/>
          <w:lang w:val="it-IT"/>
        </w:rPr>
        <w:t xml:space="preserve"> i 2% više</w:t>
      </w:r>
      <w:r w:rsidRPr="00C45380">
        <w:rPr>
          <w:rFonts w:ascii="Times New Roman" w:hAnsi="Times New Roman" w:cs="Times New Roman"/>
          <w:sz w:val="24"/>
          <w:szCs w:val="24"/>
          <w:lang w:val="it-IT"/>
        </w:rPr>
        <w:t xml:space="preserve"> u odnosu na financijski plan. U ukupnim rashodima poslovanja najveći udio od </w:t>
      </w:r>
      <w:r w:rsidR="00B66ADC">
        <w:rPr>
          <w:rFonts w:ascii="Times New Roman" w:hAnsi="Times New Roman" w:cs="Times New Roman"/>
          <w:sz w:val="24"/>
          <w:szCs w:val="24"/>
          <w:lang w:val="it-IT"/>
        </w:rPr>
        <w:t>80</w:t>
      </w:r>
      <w:r w:rsidRPr="00C45380">
        <w:rPr>
          <w:rFonts w:ascii="Times New Roman" w:hAnsi="Times New Roman" w:cs="Times New Roman"/>
          <w:sz w:val="24"/>
          <w:szCs w:val="24"/>
          <w:lang w:val="it-IT"/>
        </w:rPr>
        <w:t xml:space="preserve">% imaju rashodi za zaposlene </w:t>
      </w:r>
      <w:r w:rsidR="00B66ADC">
        <w:rPr>
          <w:rFonts w:ascii="Times New Roman" w:hAnsi="Times New Roman" w:cs="Times New Roman"/>
          <w:sz w:val="24"/>
          <w:szCs w:val="24"/>
          <w:lang w:val="it-IT"/>
        </w:rPr>
        <w:t>7.642.942,95</w:t>
      </w:r>
      <w:r w:rsidRPr="00C45380">
        <w:rPr>
          <w:rFonts w:ascii="Times New Roman" w:hAnsi="Times New Roman" w:cs="Times New Roman"/>
          <w:sz w:val="24"/>
          <w:szCs w:val="24"/>
          <w:lang w:val="it-IT"/>
        </w:rPr>
        <w:t xml:space="preserve"> eur (šifra 31), zatim 1</w:t>
      </w:r>
      <w:r w:rsidR="00B66ADC">
        <w:rPr>
          <w:rFonts w:ascii="Times New Roman" w:hAnsi="Times New Roman" w:cs="Times New Roman"/>
          <w:sz w:val="24"/>
          <w:szCs w:val="24"/>
          <w:lang w:val="it-IT"/>
        </w:rPr>
        <w:t>9</w:t>
      </w:r>
      <w:r w:rsidRPr="00C45380">
        <w:rPr>
          <w:rFonts w:ascii="Times New Roman" w:hAnsi="Times New Roman" w:cs="Times New Roman"/>
          <w:sz w:val="24"/>
          <w:szCs w:val="24"/>
          <w:lang w:val="it-IT"/>
        </w:rPr>
        <w:t>% materijalni rashodi 1.</w:t>
      </w:r>
      <w:r w:rsidR="00B66ADC">
        <w:rPr>
          <w:rFonts w:ascii="Times New Roman" w:hAnsi="Times New Roman" w:cs="Times New Roman"/>
          <w:sz w:val="24"/>
          <w:szCs w:val="24"/>
          <w:lang w:val="it-IT"/>
        </w:rPr>
        <w:t>790.003,59</w:t>
      </w:r>
      <w:r w:rsidRPr="00C45380">
        <w:rPr>
          <w:rFonts w:ascii="Times New Roman" w:hAnsi="Times New Roman" w:cs="Times New Roman"/>
          <w:sz w:val="24"/>
          <w:szCs w:val="24"/>
          <w:lang w:val="it-IT"/>
        </w:rPr>
        <w:t xml:space="preserve"> eur (šifra 32) </w:t>
      </w:r>
      <w:r w:rsidR="00B66ADC">
        <w:rPr>
          <w:rFonts w:ascii="Times New Roman" w:hAnsi="Times New Roman" w:cs="Times New Roman"/>
          <w:sz w:val="24"/>
          <w:szCs w:val="24"/>
          <w:lang w:val="it-IT"/>
        </w:rPr>
        <w:t>te 1</w:t>
      </w:r>
      <w:r w:rsidRPr="00C45380">
        <w:rPr>
          <w:rFonts w:ascii="Times New Roman" w:hAnsi="Times New Roman" w:cs="Times New Roman"/>
          <w:sz w:val="24"/>
          <w:szCs w:val="24"/>
          <w:lang w:val="it-IT"/>
        </w:rPr>
        <w:t xml:space="preserve">% pomoći dane u inozemstvo i unutar općeg proračuna </w:t>
      </w:r>
      <w:r w:rsidR="00B66ADC">
        <w:rPr>
          <w:rFonts w:ascii="Times New Roman" w:hAnsi="Times New Roman" w:cs="Times New Roman"/>
          <w:sz w:val="24"/>
          <w:szCs w:val="24"/>
          <w:lang w:val="it-IT"/>
        </w:rPr>
        <w:t>79.926,72</w:t>
      </w:r>
      <w:r w:rsidRPr="00C45380">
        <w:rPr>
          <w:rFonts w:ascii="Times New Roman" w:hAnsi="Times New Roman" w:cs="Times New Roman"/>
          <w:sz w:val="24"/>
          <w:szCs w:val="24"/>
          <w:lang w:val="it-IT"/>
        </w:rPr>
        <w:t xml:space="preserve"> eur (šifra 36), dok udio manji od 1% imaju financijski rashodi </w:t>
      </w:r>
      <w:r w:rsidR="00B66ADC">
        <w:rPr>
          <w:rFonts w:ascii="Times New Roman" w:hAnsi="Times New Roman" w:cs="Times New Roman"/>
          <w:sz w:val="24"/>
          <w:szCs w:val="24"/>
          <w:lang w:val="it-IT"/>
        </w:rPr>
        <w:t>3.534,63</w:t>
      </w:r>
      <w:r w:rsidRPr="00C45380">
        <w:rPr>
          <w:rFonts w:ascii="Times New Roman" w:hAnsi="Times New Roman" w:cs="Times New Roman"/>
          <w:sz w:val="24"/>
          <w:szCs w:val="24"/>
          <w:lang w:val="it-IT"/>
        </w:rPr>
        <w:t xml:space="preserve"> eur (šifra 34), </w:t>
      </w:r>
      <w:r w:rsidR="00B66ADC">
        <w:rPr>
          <w:rFonts w:ascii="Times New Roman" w:hAnsi="Times New Roman" w:cs="Times New Roman"/>
          <w:sz w:val="24"/>
          <w:szCs w:val="24"/>
          <w:lang w:val="it-IT"/>
        </w:rPr>
        <w:t>naknade građanima i kućanstvima 55.130,00 eur (šifra 37</w:t>
      </w:r>
      <w:r w:rsidRPr="00C45380">
        <w:rPr>
          <w:rFonts w:ascii="Times New Roman" w:hAnsi="Times New Roman" w:cs="Times New Roman"/>
          <w:sz w:val="24"/>
          <w:szCs w:val="24"/>
          <w:lang w:val="it-IT"/>
        </w:rPr>
        <w:t xml:space="preserve">) i ostali rashodi </w:t>
      </w:r>
      <w:r w:rsidR="00B66ADC">
        <w:rPr>
          <w:rFonts w:ascii="Times New Roman" w:hAnsi="Times New Roman" w:cs="Times New Roman"/>
          <w:sz w:val="24"/>
          <w:szCs w:val="24"/>
          <w:lang w:val="it-IT"/>
        </w:rPr>
        <w:t>300,00</w:t>
      </w:r>
      <w:r w:rsidRPr="00C45380">
        <w:rPr>
          <w:rFonts w:ascii="Times New Roman" w:hAnsi="Times New Roman" w:cs="Times New Roman"/>
          <w:sz w:val="24"/>
          <w:szCs w:val="24"/>
          <w:lang w:val="it-IT"/>
        </w:rPr>
        <w:t xml:space="preserve"> eur (šifra 38).</w:t>
      </w:r>
    </w:p>
    <w:p w14:paraId="0C4067CB" w14:textId="76582AC2"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U strukturi rashoda odstupanja bilježimo kod rashoda za</w:t>
      </w:r>
      <w:r w:rsidR="00B66ADC">
        <w:rPr>
          <w:rFonts w:ascii="Times New Roman" w:hAnsi="Times New Roman" w:cs="Times New Roman"/>
          <w:sz w:val="24"/>
          <w:szCs w:val="24"/>
          <w:lang w:val="it-IT"/>
        </w:rPr>
        <w:t xml:space="preserve"> plaće, uvećanje za 22,9</w:t>
      </w:r>
      <w:r w:rsidRPr="00C45380">
        <w:rPr>
          <w:rFonts w:ascii="Times New Roman" w:hAnsi="Times New Roman" w:cs="Times New Roman"/>
          <w:sz w:val="24"/>
          <w:szCs w:val="24"/>
          <w:lang w:val="it-IT"/>
        </w:rPr>
        <w:t xml:space="preserve">% (šifra 311) zbog povećanja </w:t>
      </w:r>
      <w:r w:rsidR="00B66ADC">
        <w:rPr>
          <w:rFonts w:ascii="Times New Roman" w:hAnsi="Times New Roman" w:cs="Times New Roman"/>
          <w:sz w:val="24"/>
          <w:szCs w:val="24"/>
        </w:rPr>
        <w:t>broja zaposlenih, kao i zbog primjene nove Uredbe o nazivima radnih mjesta, uvjetima za raspored i koeficijentima za obračun plaće u javnim službama.</w:t>
      </w:r>
      <w:r w:rsidRPr="00C45380">
        <w:rPr>
          <w:rFonts w:ascii="Times New Roman" w:hAnsi="Times New Roman" w:cs="Times New Roman"/>
          <w:sz w:val="24"/>
          <w:szCs w:val="24"/>
          <w:lang w:val="it-IT"/>
        </w:rPr>
        <w:t xml:space="preserve"> </w:t>
      </w:r>
    </w:p>
    <w:p w14:paraId="1DDA7E89" w14:textId="07490633"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Smanjenje rashoda za materijal </w:t>
      </w:r>
      <w:r w:rsidR="006D6037">
        <w:rPr>
          <w:rFonts w:ascii="Times New Roman" w:hAnsi="Times New Roman" w:cs="Times New Roman"/>
          <w:sz w:val="24"/>
          <w:szCs w:val="24"/>
          <w:lang w:val="it-IT"/>
        </w:rPr>
        <w:t>i energiju od 9</w:t>
      </w:r>
      <w:r w:rsidRPr="00C45380">
        <w:rPr>
          <w:rFonts w:ascii="Times New Roman" w:hAnsi="Times New Roman" w:cs="Times New Roman"/>
          <w:sz w:val="24"/>
          <w:szCs w:val="24"/>
          <w:lang w:val="it-IT"/>
        </w:rPr>
        <w:t>% u odnosu na prethodno izvještajno razdoblje (šifra 322) u najvećem dijelu se odnosi na smanje</w:t>
      </w:r>
      <w:r w:rsidR="006D6037">
        <w:rPr>
          <w:rFonts w:ascii="Times New Roman" w:hAnsi="Times New Roman" w:cs="Times New Roman"/>
          <w:sz w:val="24"/>
          <w:szCs w:val="24"/>
          <w:lang w:val="it-IT"/>
        </w:rPr>
        <w:t>nje troškova energije od 14,9</w:t>
      </w:r>
      <w:r w:rsidRPr="00C45380">
        <w:rPr>
          <w:rFonts w:ascii="Times New Roman" w:hAnsi="Times New Roman" w:cs="Times New Roman"/>
          <w:sz w:val="24"/>
          <w:szCs w:val="24"/>
          <w:lang w:val="it-IT"/>
        </w:rPr>
        <w:t xml:space="preserve">% u odnosu na lani (šifra 3223). </w:t>
      </w:r>
    </w:p>
    <w:p w14:paraId="6235128D" w14:textId="7908C12F"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U tekućem izvještajnom raz</w:t>
      </w:r>
      <w:r w:rsidR="006D6037">
        <w:rPr>
          <w:rFonts w:ascii="Times New Roman" w:hAnsi="Times New Roman" w:cs="Times New Roman"/>
          <w:sz w:val="24"/>
          <w:szCs w:val="24"/>
          <w:lang w:val="it-IT"/>
        </w:rPr>
        <w:t>doblju ostvareni su manji</w:t>
      </w:r>
      <w:r w:rsidRPr="00C45380">
        <w:rPr>
          <w:rFonts w:ascii="Times New Roman" w:hAnsi="Times New Roman" w:cs="Times New Roman"/>
          <w:sz w:val="24"/>
          <w:szCs w:val="24"/>
          <w:lang w:val="it-IT"/>
        </w:rPr>
        <w:t xml:space="preserve"> rashodi za usluge tekućeg i investicijskog održavanja zgrade i opreme Fakulteta </w:t>
      </w:r>
      <w:r w:rsidR="006D6037">
        <w:rPr>
          <w:rFonts w:ascii="Times New Roman" w:hAnsi="Times New Roman" w:cs="Times New Roman"/>
          <w:sz w:val="24"/>
          <w:szCs w:val="24"/>
          <w:lang w:val="it-IT"/>
        </w:rPr>
        <w:t xml:space="preserve">za 15,6% </w:t>
      </w:r>
      <w:r w:rsidRPr="00C45380">
        <w:rPr>
          <w:rFonts w:ascii="Times New Roman" w:hAnsi="Times New Roman" w:cs="Times New Roman"/>
          <w:sz w:val="24"/>
          <w:szCs w:val="24"/>
          <w:lang w:val="it-IT"/>
        </w:rPr>
        <w:t>(šifra 3232)</w:t>
      </w:r>
      <w:r w:rsidR="006D6037">
        <w:rPr>
          <w:rFonts w:ascii="Times New Roman" w:hAnsi="Times New Roman" w:cs="Times New Roman"/>
          <w:sz w:val="24"/>
          <w:szCs w:val="24"/>
          <w:lang w:val="it-IT"/>
        </w:rPr>
        <w:t>,</w:t>
      </w:r>
      <w:r w:rsidRPr="00C45380">
        <w:rPr>
          <w:rFonts w:ascii="Times New Roman" w:hAnsi="Times New Roman" w:cs="Times New Roman"/>
          <w:sz w:val="24"/>
          <w:szCs w:val="24"/>
          <w:lang w:val="it-IT"/>
        </w:rPr>
        <w:t xml:space="preserve"> </w:t>
      </w:r>
      <w:r w:rsidR="006D6037">
        <w:rPr>
          <w:rFonts w:ascii="Times New Roman" w:hAnsi="Times New Roman" w:cs="Times New Roman"/>
          <w:sz w:val="24"/>
          <w:szCs w:val="24"/>
          <w:lang w:val="it-IT"/>
        </w:rPr>
        <w:t>(u prethodnoj godini ulaganje u</w:t>
      </w:r>
      <w:r w:rsidRPr="00C45380">
        <w:rPr>
          <w:rFonts w:ascii="Times New Roman" w:hAnsi="Times New Roman" w:cs="Times New Roman"/>
          <w:sz w:val="24"/>
          <w:szCs w:val="24"/>
          <w:lang w:val="it-IT"/>
        </w:rPr>
        <w:t xml:space="preserve"> elektroinstal</w:t>
      </w:r>
      <w:r w:rsidR="006D6037">
        <w:rPr>
          <w:rFonts w:ascii="Times New Roman" w:hAnsi="Times New Roman" w:cs="Times New Roman"/>
          <w:sz w:val="24"/>
          <w:szCs w:val="24"/>
          <w:lang w:val="it-IT"/>
        </w:rPr>
        <w:t xml:space="preserve">acijske radove u marendariju i </w:t>
      </w:r>
      <w:r w:rsidRPr="00C45380">
        <w:rPr>
          <w:rFonts w:ascii="Times New Roman" w:hAnsi="Times New Roman" w:cs="Times New Roman"/>
          <w:sz w:val="24"/>
          <w:szCs w:val="24"/>
          <w:lang w:val="it-IT"/>
        </w:rPr>
        <w:t xml:space="preserve">održavanje laboratorija, </w:t>
      </w:r>
      <w:r w:rsidR="006D6037">
        <w:rPr>
          <w:rFonts w:ascii="Times New Roman" w:hAnsi="Times New Roman" w:cs="Times New Roman"/>
          <w:sz w:val="24"/>
          <w:szCs w:val="24"/>
          <w:lang w:val="it-IT"/>
        </w:rPr>
        <w:t>dok je u tekućoj godini održavanje pojedinih učionica</w:t>
      </w:r>
      <w:r w:rsidRPr="00C45380">
        <w:rPr>
          <w:rFonts w:ascii="Times New Roman" w:hAnsi="Times New Roman" w:cs="Times New Roman"/>
          <w:sz w:val="24"/>
          <w:szCs w:val="24"/>
          <w:lang w:val="it-IT"/>
        </w:rPr>
        <w:t xml:space="preserve"> i kabineta</w:t>
      </w:r>
      <w:r w:rsidR="006D6037">
        <w:rPr>
          <w:rFonts w:ascii="Times New Roman" w:hAnsi="Times New Roman" w:cs="Times New Roman"/>
          <w:sz w:val="24"/>
          <w:szCs w:val="24"/>
          <w:lang w:val="it-IT"/>
        </w:rPr>
        <w:t>)</w:t>
      </w:r>
      <w:r w:rsidRPr="00C45380">
        <w:rPr>
          <w:rFonts w:ascii="Times New Roman" w:hAnsi="Times New Roman" w:cs="Times New Roman"/>
          <w:sz w:val="24"/>
          <w:szCs w:val="24"/>
          <w:lang w:val="it-IT"/>
        </w:rPr>
        <w:t>.</w:t>
      </w:r>
    </w:p>
    <w:p w14:paraId="2915A1B0" w14:textId="1171467F"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Rashodi za zakupnine i najamnine (šifra 3235) </w:t>
      </w:r>
      <w:r w:rsidR="006D6037">
        <w:rPr>
          <w:rFonts w:ascii="Times New Roman" w:hAnsi="Times New Roman" w:cs="Times New Roman"/>
          <w:sz w:val="24"/>
          <w:szCs w:val="24"/>
          <w:lang w:val="it-IT"/>
        </w:rPr>
        <w:t>uveća</w:t>
      </w:r>
      <w:r w:rsidRPr="00C45380">
        <w:rPr>
          <w:rFonts w:ascii="Times New Roman" w:hAnsi="Times New Roman" w:cs="Times New Roman"/>
          <w:sz w:val="24"/>
          <w:szCs w:val="24"/>
          <w:lang w:val="it-IT"/>
        </w:rPr>
        <w:t>ni su</w:t>
      </w:r>
      <w:r w:rsidR="006D6037">
        <w:rPr>
          <w:rFonts w:ascii="Times New Roman" w:hAnsi="Times New Roman" w:cs="Times New Roman"/>
          <w:sz w:val="24"/>
          <w:szCs w:val="24"/>
          <w:lang w:val="it-IT"/>
        </w:rPr>
        <w:t xml:space="preserve"> za 68,9</w:t>
      </w:r>
      <w:r w:rsidRPr="00C45380">
        <w:rPr>
          <w:rFonts w:ascii="Times New Roman" w:hAnsi="Times New Roman" w:cs="Times New Roman"/>
          <w:sz w:val="24"/>
          <w:szCs w:val="24"/>
          <w:lang w:val="it-IT"/>
        </w:rPr>
        <w:t>% zbog troškova najma zakupa znanstvene opreme potrebne za provođenje EU projekta (najam su</w:t>
      </w:r>
      <w:r w:rsidR="006D6037">
        <w:rPr>
          <w:rFonts w:ascii="Times New Roman" w:hAnsi="Times New Roman" w:cs="Times New Roman"/>
          <w:sz w:val="24"/>
          <w:szCs w:val="24"/>
          <w:lang w:val="it-IT"/>
        </w:rPr>
        <w:t>perračunala), godišnjih</w:t>
      </w:r>
      <w:r w:rsidRPr="00C45380">
        <w:rPr>
          <w:rFonts w:ascii="Times New Roman" w:hAnsi="Times New Roman" w:cs="Times New Roman"/>
          <w:sz w:val="24"/>
          <w:szCs w:val="24"/>
          <w:lang w:val="it-IT"/>
        </w:rPr>
        <w:t xml:space="preserve"> održavanj</w:t>
      </w:r>
      <w:r w:rsidR="006D6037">
        <w:rPr>
          <w:rFonts w:ascii="Times New Roman" w:hAnsi="Times New Roman" w:cs="Times New Roman"/>
          <w:sz w:val="24"/>
          <w:szCs w:val="24"/>
          <w:lang w:val="it-IT"/>
        </w:rPr>
        <w:t>a</w:t>
      </w:r>
      <w:r w:rsidRPr="00C45380">
        <w:rPr>
          <w:rFonts w:ascii="Times New Roman" w:hAnsi="Times New Roman" w:cs="Times New Roman"/>
          <w:sz w:val="24"/>
          <w:szCs w:val="24"/>
          <w:lang w:val="it-IT"/>
        </w:rPr>
        <w:t xml:space="preserve"> licenci programa potrebnih za održavanje nastave i projekata</w:t>
      </w:r>
      <w:r w:rsidR="006D6037">
        <w:rPr>
          <w:rFonts w:ascii="Times New Roman" w:hAnsi="Times New Roman" w:cs="Times New Roman"/>
          <w:sz w:val="24"/>
          <w:szCs w:val="24"/>
          <w:lang w:val="it-IT"/>
        </w:rPr>
        <w:t>,</w:t>
      </w:r>
      <w:r w:rsidRPr="00C45380">
        <w:rPr>
          <w:rFonts w:ascii="Times New Roman" w:hAnsi="Times New Roman" w:cs="Times New Roman"/>
          <w:sz w:val="24"/>
          <w:szCs w:val="24"/>
          <w:lang w:val="it-IT"/>
        </w:rPr>
        <w:t xml:space="preserve"> zakup</w:t>
      </w:r>
      <w:r w:rsidR="00BA050B">
        <w:rPr>
          <w:rFonts w:ascii="Times New Roman" w:hAnsi="Times New Roman" w:cs="Times New Roman"/>
          <w:sz w:val="24"/>
          <w:szCs w:val="24"/>
          <w:lang w:val="it-IT"/>
        </w:rPr>
        <w:t>a</w:t>
      </w:r>
      <w:r w:rsidRPr="00C45380">
        <w:rPr>
          <w:rFonts w:ascii="Times New Roman" w:hAnsi="Times New Roman" w:cs="Times New Roman"/>
          <w:sz w:val="24"/>
          <w:szCs w:val="24"/>
          <w:lang w:val="it-IT"/>
        </w:rPr>
        <w:t xml:space="preserve"> dijela poslovnog prostora na lokaciji Torpedo koji ima edukativnu namjenu (prema ugovoru o podzakupu poslovnog prostora između Pomorskog fakulteta u Rijeci i Tehničkog fakulteta u Rijeci)</w:t>
      </w:r>
      <w:r w:rsidR="006D6037">
        <w:rPr>
          <w:rFonts w:ascii="Times New Roman" w:hAnsi="Times New Roman" w:cs="Times New Roman"/>
          <w:sz w:val="24"/>
          <w:szCs w:val="24"/>
          <w:lang w:val="it-IT"/>
        </w:rPr>
        <w:t xml:space="preserve">, </w:t>
      </w:r>
      <w:r w:rsidR="00BA050B">
        <w:rPr>
          <w:rFonts w:ascii="Times New Roman" w:hAnsi="Times New Roman" w:cs="Times New Roman"/>
          <w:sz w:val="24"/>
          <w:szCs w:val="24"/>
          <w:lang w:val="it-IT"/>
        </w:rPr>
        <w:t>naj</w:t>
      </w:r>
      <w:r w:rsidR="006D6037">
        <w:rPr>
          <w:rFonts w:ascii="Times New Roman" w:hAnsi="Times New Roman" w:cs="Times New Roman"/>
          <w:sz w:val="24"/>
          <w:szCs w:val="24"/>
          <w:lang w:val="it-IT"/>
        </w:rPr>
        <w:t>m</w:t>
      </w:r>
      <w:r w:rsidR="00BA050B">
        <w:rPr>
          <w:rFonts w:ascii="Times New Roman" w:hAnsi="Times New Roman" w:cs="Times New Roman"/>
          <w:sz w:val="24"/>
          <w:szCs w:val="24"/>
          <w:lang w:val="it-IT"/>
        </w:rPr>
        <w:t>a</w:t>
      </w:r>
      <w:r w:rsidR="006D6037">
        <w:rPr>
          <w:rFonts w:ascii="Times New Roman" w:hAnsi="Times New Roman" w:cs="Times New Roman"/>
          <w:sz w:val="24"/>
          <w:szCs w:val="24"/>
          <w:lang w:val="it-IT"/>
        </w:rPr>
        <w:t xml:space="preserve"> kombi vozila za potrebe nat</w:t>
      </w:r>
      <w:r w:rsidR="00BA050B">
        <w:rPr>
          <w:rFonts w:ascii="Times New Roman" w:hAnsi="Times New Roman" w:cs="Times New Roman"/>
          <w:sz w:val="24"/>
          <w:szCs w:val="24"/>
          <w:lang w:val="it-IT"/>
        </w:rPr>
        <w:t>jecanja studentskih timova, naj</w:t>
      </w:r>
      <w:r w:rsidR="006D6037">
        <w:rPr>
          <w:rFonts w:ascii="Times New Roman" w:hAnsi="Times New Roman" w:cs="Times New Roman"/>
          <w:sz w:val="24"/>
          <w:szCs w:val="24"/>
          <w:lang w:val="it-IT"/>
        </w:rPr>
        <w:t>m</w:t>
      </w:r>
      <w:r w:rsidR="00BA050B">
        <w:rPr>
          <w:rFonts w:ascii="Times New Roman" w:hAnsi="Times New Roman" w:cs="Times New Roman"/>
          <w:sz w:val="24"/>
          <w:szCs w:val="24"/>
          <w:lang w:val="it-IT"/>
        </w:rPr>
        <w:t>a</w:t>
      </w:r>
      <w:r w:rsidR="006D6037">
        <w:rPr>
          <w:rFonts w:ascii="Times New Roman" w:hAnsi="Times New Roman" w:cs="Times New Roman"/>
          <w:sz w:val="24"/>
          <w:szCs w:val="24"/>
          <w:lang w:val="it-IT"/>
        </w:rPr>
        <w:t xml:space="preserve"> sportske dvorane</w:t>
      </w:r>
      <w:r w:rsidR="00BA050B">
        <w:rPr>
          <w:rFonts w:ascii="Times New Roman" w:hAnsi="Times New Roman" w:cs="Times New Roman"/>
          <w:sz w:val="24"/>
          <w:szCs w:val="24"/>
          <w:lang w:val="it-IT"/>
        </w:rPr>
        <w:t>, kao i najma konferencijske dvorane za održavanje znanstvenog skupa</w:t>
      </w:r>
      <w:r w:rsidRPr="00C45380">
        <w:rPr>
          <w:rFonts w:ascii="Times New Roman" w:hAnsi="Times New Roman" w:cs="Times New Roman"/>
          <w:sz w:val="24"/>
          <w:szCs w:val="24"/>
          <w:lang w:val="it-IT"/>
        </w:rPr>
        <w:t xml:space="preserve">.   </w:t>
      </w:r>
    </w:p>
    <w:p w14:paraId="3DE89715" w14:textId="39AC4E7D"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Računalne usluge</w:t>
      </w:r>
      <w:r w:rsidR="00BA050B">
        <w:rPr>
          <w:rFonts w:ascii="Times New Roman" w:hAnsi="Times New Roman" w:cs="Times New Roman"/>
          <w:sz w:val="24"/>
          <w:szCs w:val="24"/>
          <w:lang w:val="it-IT"/>
        </w:rPr>
        <w:t xml:space="preserve"> (šifra 3238) uvećane su za 31,5</w:t>
      </w:r>
      <w:r w:rsidRPr="00C45380">
        <w:rPr>
          <w:rFonts w:ascii="Times New Roman" w:hAnsi="Times New Roman" w:cs="Times New Roman"/>
          <w:sz w:val="24"/>
          <w:szCs w:val="24"/>
          <w:lang w:val="it-IT"/>
        </w:rPr>
        <w:t>% zbog poskupljenja održavanja softvera i programske podrške te za izvršenje dijela</w:t>
      </w:r>
      <w:r w:rsidR="00BA050B">
        <w:rPr>
          <w:rFonts w:ascii="Times New Roman" w:hAnsi="Times New Roman" w:cs="Times New Roman"/>
          <w:sz w:val="24"/>
          <w:szCs w:val="24"/>
          <w:lang w:val="it-IT"/>
        </w:rPr>
        <w:t xml:space="preserve"> projektnog zadatka ISVU RI </w:t>
      </w:r>
      <w:r w:rsidRPr="00C45380">
        <w:rPr>
          <w:rFonts w:ascii="Times New Roman" w:hAnsi="Times New Roman" w:cs="Times New Roman"/>
          <w:sz w:val="24"/>
          <w:szCs w:val="24"/>
          <w:lang w:val="it-IT"/>
        </w:rPr>
        <w:t xml:space="preserve"> (razredbeni postupak u sklopu digitalnih upisa za UniRi). Naknade troškova osobama izvan radnog odnosa </w:t>
      </w:r>
      <w:r w:rsidR="00BA050B">
        <w:rPr>
          <w:rFonts w:ascii="Times New Roman" w:hAnsi="Times New Roman" w:cs="Times New Roman"/>
          <w:sz w:val="24"/>
          <w:szCs w:val="24"/>
          <w:lang w:val="it-IT"/>
        </w:rPr>
        <w:t>31.092,52</w:t>
      </w:r>
      <w:r w:rsidRPr="00C45380">
        <w:rPr>
          <w:rFonts w:ascii="Times New Roman" w:hAnsi="Times New Roman" w:cs="Times New Roman"/>
          <w:sz w:val="24"/>
          <w:szCs w:val="24"/>
          <w:lang w:val="it-IT"/>
        </w:rPr>
        <w:t xml:space="preserve"> eur (šifra 324) povećane su </w:t>
      </w:r>
      <w:r w:rsidR="00BA050B">
        <w:rPr>
          <w:rFonts w:ascii="Times New Roman" w:hAnsi="Times New Roman" w:cs="Times New Roman"/>
          <w:sz w:val="24"/>
          <w:szCs w:val="24"/>
          <w:lang w:val="it-IT"/>
        </w:rPr>
        <w:t>46</w:t>
      </w:r>
      <w:r w:rsidRPr="00C45380">
        <w:rPr>
          <w:rFonts w:ascii="Times New Roman" w:hAnsi="Times New Roman" w:cs="Times New Roman"/>
          <w:sz w:val="24"/>
          <w:szCs w:val="24"/>
          <w:lang w:val="it-IT"/>
        </w:rPr>
        <w:t>% u odnosu na isto izvještajno razdoblje prošle godine zbog plaćanja putnih troškova za vanjske suradnike koji pri Fakultetu ne primaju naknadu za svoj rad, a upućeni su na službeni put. Primjerice studenti koji sudjeluju na natjecanjima u ime Fakulteta (STEM Games, formula i sl.), kao i  profesori – vanjski suradnici koji sudjeluju u održavanju nastave i na projektima Tehničkog fakulteta. Premije osigura</w:t>
      </w:r>
      <w:r w:rsidR="00BA050B">
        <w:rPr>
          <w:rFonts w:ascii="Times New Roman" w:hAnsi="Times New Roman" w:cs="Times New Roman"/>
          <w:sz w:val="24"/>
          <w:szCs w:val="24"/>
          <w:lang w:val="it-IT"/>
        </w:rPr>
        <w:t>nja (šifra 3292) uvećane su za 82</w:t>
      </w:r>
      <w:r w:rsidRPr="00C45380">
        <w:rPr>
          <w:rFonts w:ascii="Times New Roman" w:hAnsi="Times New Roman" w:cs="Times New Roman"/>
          <w:sz w:val="24"/>
          <w:szCs w:val="24"/>
          <w:lang w:val="it-IT"/>
        </w:rPr>
        <w:t xml:space="preserve">%, a odnose se na </w:t>
      </w:r>
      <w:r w:rsidR="00BA050B">
        <w:rPr>
          <w:rFonts w:ascii="Times New Roman" w:hAnsi="Times New Roman" w:cs="Times New Roman"/>
          <w:sz w:val="24"/>
          <w:szCs w:val="24"/>
          <w:lang w:val="it-IT"/>
        </w:rPr>
        <w:t>poskupljenje osiguranja</w:t>
      </w:r>
      <w:r w:rsidRPr="00C45380">
        <w:rPr>
          <w:rFonts w:ascii="Times New Roman" w:hAnsi="Times New Roman" w:cs="Times New Roman"/>
          <w:sz w:val="24"/>
          <w:szCs w:val="24"/>
          <w:lang w:val="it-IT"/>
        </w:rPr>
        <w:t xml:space="preserve"> imovine Fakulteta, fotonaponskog sustava i dronova. Rashodi za reprezentaciju u iznosu </w:t>
      </w:r>
      <w:r w:rsidR="00BA050B">
        <w:rPr>
          <w:rFonts w:ascii="Times New Roman" w:hAnsi="Times New Roman" w:cs="Times New Roman"/>
          <w:sz w:val="24"/>
          <w:szCs w:val="24"/>
          <w:lang w:val="it-IT"/>
        </w:rPr>
        <w:t>53.815,06 eur (šifra 3293) uvećani su 28</w:t>
      </w:r>
      <w:r w:rsidRPr="00C45380">
        <w:rPr>
          <w:rFonts w:ascii="Times New Roman" w:hAnsi="Times New Roman" w:cs="Times New Roman"/>
          <w:sz w:val="24"/>
          <w:szCs w:val="24"/>
          <w:lang w:val="it-IT"/>
        </w:rPr>
        <w:t>% u odnosu na prethodnu godinu, zbog većeg broja od</w:t>
      </w:r>
      <w:r w:rsidR="00BA050B">
        <w:rPr>
          <w:rFonts w:ascii="Times New Roman" w:hAnsi="Times New Roman" w:cs="Times New Roman"/>
          <w:sz w:val="24"/>
          <w:szCs w:val="24"/>
          <w:lang w:val="it-IT"/>
        </w:rPr>
        <w:t>ržanih poslovnih sastanaka</w:t>
      </w:r>
      <w:r w:rsidRPr="00C45380">
        <w:rPr>
          <w:rFonts w:ascii="Times New Roman" w:hAnsi="Times New Roman" w:cs="Times New Roman"/>
          <w:sz w:val="24"/>
          <w:szCs w:val="24"/>
          <w:lang w:val="it-IT"/>
        </w:rPr>
        <w:t>.</w:t>
      </w:r>
    </w:p>
    <w:p w14:paraId="6170BFB7" w14:textId="108493FF" w:rsidR="00FC1306" w:rsidRDefault="00FC1306" w:rsidP="00A914E7">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lang w:val="it-IT"/>
        </w:rPr>
        <w:lastRenderedPageBreak/>
        <w:t xml:space="preserve">Pomoći dane u inozemstvo i unutar općeg proračuna </w:t>
      </w:r>
      <w:r w:rsidR="005D0FE1">
        <w:rPr>
          <w:rFonts w:ascii="Times New Roman" w:hAnsi="Times New Roman" w:cs="Times New Roman"/>
          <w:sz w:val="24"/>
          <w:szCs w:val="24"/>
          <w:lang w:val="it-IT"/>
        </w:rPr>
        <w:t>79.926,72</w:t>
      </w:r>
      <w:r w:rsidRPr="00C45380">
        <w:rPr>
          <w:rFonts w:ascii="Times New Roman" w:hAnsi="Times New Roman" w:cs="Times New Roman"/>
          <w:sz w:val="24"/>
          <w:szCs w:val="24"/>
          <w:lang w:val="it-IT"/>
        </w:rPr>
        <w:t xml:space="preserve"> eur (šifra 36), sadrže prijenose sredstava tekućih pomoći inozemnim vladama u iznosu </w:t>
      </w:r>
      <w:r w:rsidR="005D0FE1">
        <w:rPr>
          <w:rFonts w:ascii="Times New Roman" w:hAnsi="Times New Roman" w:cs="Times New Roman"/>
          <w:sz w:val="24"/>
          <w:szCs w:val="24"/>
          <w:lang w:val="it-IT"/>
        </w:rPr>
        <w:t>42.691,91</w:t>
      </w:r>
      <w:r w:rsidRPr="00C45380">
        <w:rPr>
          <w:rFonts w:ascii="Times New Roman" w:hAnsi="Times New Roman" w:cs="Times New Roman"/>
          <w:sz w:val="24"/>
          <w:szCs w:val="24"/>
          <w:lang w:val="it-IT"/>
        </w:rPr>
        <w:t xml:space="preserve"> eur (šifra 3611) za </w:t>
      </w:r>
      <w:r w:rsidR="005D0FE1">
        <w:rPr>
          <w:rFonts w:ascii="Times New Roman" w:hAnsi="Times New Roman" w:cs="Times New Roman"/>
          <w:sz w:val="24"/>
          <w:szCs w:val="24"/>
          <w:lang w:val="it-IT"/>
        </w:rPr>
        <w:t xml:space="preserve"> projektne partnere</w:t>
      </w:r>
      <w:r w:rsidRPr="00C45380">
        <w:rPr>
          <w:rFonts w:ascii="Times New Roman" w:hAnsi="Times New Roman" w:cs="Times New Roman"/>
          <w:sz w:val="24"/>
          <w:szCs w:val="24"/>
        </w:rPr>
        <w:t xml:space="preserve"> Erasmus+ HiPowerEd i </w:t>
      </w:r>
      <w:r w:rsidR="005D0FE1">
        <w:rPr>
          <w:rFonts w:ascii="Times New Roman" w:hAnsi="Times New Roman" w:cs="Times New Roman"/>
          <w:sz w:val="24"/>
          <w:szCs w:val="24"/>
        </w:rPr>
        <w:t>Erasmus+ Everyone</w:t>
      </w:r>
      <w:r w:rsidRPr="00C45380">
        <w:rPr>
          <w:rFonts w:ascii="Times New Roman" w:hAnsi="Times New Roman" w:cs="Times New Roman"/>
          <w:sz w:val="24"/>
          <w:szCs w:val="24"/>
        </w:rPr>
        <w:t xml:space="preserve">; tekuće prijenose između proračunskih korisnika istog proračuna (šifra 3691) u iznosu </w:t>
      </w:r>
      <w:r w:rsidR="005D0FE1">
        <w:rPr>
          <w:rFonts w:ascii="Times New Roman" w:hAnsi="Times New Roman" w:cs="Times New Roman"/>
          <w:sz w:val="24"/>
          <w:szCs w:val="24"/>
        </w:rPr>
        <w:t>20.575,42</w:t>
      </w:r>
      <w:r w:rsidRPr="00C45380">
        <w:rPr>
          <w:rFonts w:ascii="Times New Roman" w:hAnsi="Times New Roman" w:cs="Times New Roman"/>
          <w:sz w:val="24"/>
          <w:szCs w:val="24"/>
        </w:rPr>
        <w:t xml:space="preserve"> eur Sveučilištu u Rijeci za obračun izdvajanja 3% prihoda od školarina i vlastitih prihoda ostvarenih na tržištu temeljem čl. 95. st. 1. Statuta Sveučilišta i obračun izdvajanja 1% prihoda od školarina i vlastitih prihoda ostvarenih na tržištu prema Odluci Senata sa 74. sjednice održane 25.10.2022. god.</w:t>
      </w:r>
      <w:r w:rsidR="005D0FE1">
        <w:rPr>
          <w:rFonts w:ascii="Times New Roman" w:hAnsi="Times New Roman" w:cs="Times New Roman"/>
          <w:sz w:val="24"/>
          <w:szCs w:val="24"/>
        </w:rPr>
        <w:t xml:space="preserve"> u iznosu 6.858,45 eur</w:t>
      </w:r>
      <w:r w:rsidRPr="00C45380">
        <w:rPr>
          <w:rFonts w:ascii="Times New Roman" w:hAnsi="Times New Roman" w:cs="Times New Roman"/>
          <w:sz w:val="24"/>
          <w:szCs w:val="24"/>
        </w:rPr>
        <w:t xml:space="preserve">; te tekuće prijenose između proračunskih korisnika istog proračuna temeljem prijenosa EU sredstava </w:t>
      </w:r>
      <w:r w:rsidR="005D0FE1">
        <w:rPr>
          <w:rFonts w:ascii="Times New Roman" w:hAnsi="Times New Roman" w:cs="Times New Roman"/>
          <w:sz w:val="24"/>
          <w:szCs w:val="24"/>
        </w:rPr>
        <w:t>9.800,94</w:t>
      </w:r>
      <w:r w:rsidRPr="00C45380">
        <w:rPr>
          <w:rFonts w:ascii="Times New Roman" w:hAnsi="Times New Roman" w:cs="Times New Roman"/>
          <w:sz w:val="24"/>
          <w:szCs w:val="24"/>
        </w:rPr>
        <w:t xml:space="preserve"> eur (šifra 3693) partneru na projektu KLIMOD – Računalni model strujanja, poplavljivanja i širenja onečišćenja u rijekama i obalnim morskim područjima</w:t>
      </w:r>
      <w:r w:rsidR="005D0FE1">
        <w:rPr>
          <w:rFonts w:ascii="Times New Roman" w:hAnsi="Times New Roman" w:cs="Times New Roman"/>
          <w:sz w:val="24"/>
          <w:szCs w:val="24"/>
        </w:rPr>
        <w:t xml:space="preserve">  (Medic</w:t>
      </w:r>
      <w:r w:rsidRPr="00C45380">
        <w:rPr>
          <w:rFonts w:ascii="Times New Roman" w:hAnsi="Times New Roman" w:cs="Times New Roman"/>
          <w:sz w:val="24"/>
          <w:szCs w:val="24"/>
        </w:rPr>
        <w:t>inski fakultet u Rijeci).</w:t>
      </w:r>
    </w:p>
    <w:p w14:paraId="492E57B5" w14:textId="41837D12" w:rsidR="005D0FE1" w:rsidRPr="00C45380" w:rsidRDefault="0036640B" w:rsidP="00A914E7">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Naknade građanima i kućanstvima na temelju osiguranja i druge naknade (šifra 37) odnose se na stipendije Hrvatske zaklade za znanost, odnosno  program mobilnosti - NPOO za odlazne studente, u ukupnom isplaćenom iznosu 55.130,00 eur. </w:t>
      </w:r>
    </w:p>
    <w:p w14:paraId="3D77BB14" w14:textId="676638A3"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Prihodi od prodaje nefinancijske imovine (šifra 7) iznosili su </w:t>
      </w:r>
      <w:r w:rsidR="0036640B">
        <w:rPr>
          <w:rFonts w:ascii="Times New Roman" w:hAnsi="Times New Roman" w:cs="Times New Roman"/>
          <w:sz w:val="24"/>
          <w:szCs w:val="24"/>
          <w:lang w:val="it-IT"/>
        </w:rPr>
        <w:t>90.00</w:t>
      </w:r>
      <w:r w:rsidRPr="00C45380">
        <w:rPr>
          <w:rFonts w:ascii="Times New Roman" w:hAnsi="Times New Roman" w:cs="Times New Roman"/>
          <w:sz w:val="24"/>
          <w:szCs w:val="24"/>
          <w:lang w:val="it-IT"/>
        </w:rPr>
        <w:t xml:space="preserve">0,00 eur, </w:t>
      </w:r>
      <w:r w:rsidR="0036640B">
        <w:rPr>
          <w:rFonts w:ascii="Times New Roman" w:hAnsi="Times New Roman" w:cs="Times New Roman"/>
          <w:sz w:val="24"/>
          <w:szCs w:val="24"/>
          <w:lang w:val="it-IT"/>
        </w:rPr>
        <w:t>a odnose se na prodani stan koji je bio u vlasništvu Tehničkog fakulteta.</w:t>
      </w:r>
    </w:p>
    <w:p w14:paraId="3550C1D0" w14:textId="26C8C3C1"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Rashodi za nabavu nefinancijske imovine (šifra 4) iznosili su </w:t>
      </w:r>
      <w:r w:rsidR="00A914E7">
        <w:rPr>
          <w:rFonts w:ascii="Times New Roman" w:hAnsi="Times New Roman" w:cs="Times New Roman"/>
          <w:sz w:val="24"/>
          <w:szCs w:val="24"/>
          <w:lang w:val="it-IT"/>
        </w:rPr>
        <w:t>470.788,69</w:t>
      </w:r>
      <w:r w:rsidRPr="00C45380">
        <w:rPr>
          <w:rFonts w:ascii="Times New Roman" w:hAnsi="Times New Roman" w:cs="Times New Roman"/>
          <w:sz w:val="24"/>
          <w:szCs w:val="24"/>
          <w:lang w:val="it-IT"/>
        </w:rPr>
        <w:t xml:space="preserve"> eur, što je </w:t>
      </w:r>
      <w:r w:rsidR="00A914E7">
        <w:rPr>
          <w:rFonts w:ascii="Times New Roman" w:hAnsi="Times New Roman" w:cs="Times New Roman"/>
          <w:sz w:val="24"/>
          <w:szCs w:val="24"/>
          <w:lang w:val="it-IT"/>
        </w:rPr>
        <w:t>2</w:t>
      </w:r>
      <w:r w:rsidRPr="00C45380">
        <w:rPr>
          <w:rFonts w:ascii="Times New Roman" w:hAnsi="Times New Roman" w:cs="Times New Roman"/>
          <w:sz w:val="24"/>
          <w:szCs w:val="24"/>
          <w:lang w:val="it-IT"/>
        </w:rPr>
        <w:t xml:space="preserve">1% </w:t>
      </w:r>
      <w:r w:rsidR="00A914E7">
        <w:rPr>
          <w:rFonts w:ascii="Times New Roman" w:hAnsi="Times New Roman" w:cs="Times New Roman"/>
          <w:sz w:val="24"/>
          <w:szCs w:val="24"/>
          <w:lang w:val="it-IT"/>
        </w:rPr>
        <w:t>viš</w:t>
      </w:r>
      <w:r w:rsidRPr="00C45380">
        <w:rPr>
          <w:rFonts w:ascii="Times New Roman" w:hAnsi="Times New Roman" w:cs="Times New Roman"/>
          <w:sz w:val="24"/>
          <w:szCs w:val="24"/>
          <w:lang w:val="it-IT"/>
        </w:rPr>
        <w:t xml:space="preserve">e u odnosu na prethodno razdoblje, a rezultat je većih ulaganja u laboratorijsku opremu, </w:t>
      </w:r>
      <w:r w:rsidR="00A914E7">
        <w:rPr>
          <w:rFonts w:ascii="Times New Roman" w:hAnsi="Times New Roman" w:cs="Times New Roman"/>
          <w:sz w:val="24"/>
          <w:szCs w:val="24"/>
          <w:lang w:val="it-IT"/>
        </w:rPr>
        <w:t>nabavu uredskog namještaja za opremu prodekanske sobe, sobe za emerituse</w:t>
      </w:r>
      <w:r w:rsidRPr="00C45380">
        <w:rPr>
          <w:rFonts w:ascii="Times New Roman" w:hAnsi="Times New Roman" w:cs="Times New Roman"/>
          <w:sz w:val="24"/>
          <w:szCs w:val="24"/>
          <w:lang w:val="it-IT"/>
        </w:rPr>
        <w:t>,</w:t>
      </w:r>
      <w:r w:rsidR="00A914E7">
        <w:rPr>
          <w:rFonts w:ascii="Times New Roman" w:hAnsi="Times New Roman" w:cs="Times New Roman"/>
          <w:sz w:val="24"/>
          <w:szCs w:val="24"/>
          <w:lang w:val="it-IT"/>
        </w:rPr>
        <w:t xml:space="preserve"> učionica i</w:t>
      </w:r>
      <w:r w:rsidRPr="00C45380">
        <w:rPr>
          <w:rFonts w:ascii="Times New Roman" w:hAnsi="Times New Roman" w:cs="Times New Roman"/>
          <w:sz w:val="24"/>
          <w:szCs w:val="24"/>
          <w:lang w:val="it-IT"/>
        </w:rPr>
        <w:t xml:space="preserve"> ulaganja u računalne programe.</w:t>
      </w:r>
    </w:p>
    <w:p w14:paraId="76281057" w14:textId="28480377" w:rsidR="00FC1306" w:rsidRPr="00C45380" w:rsidRDefault="00A914E7" w:rsidP="00FC1306">
      <w:pPr>
        <w:spacing w:line="276" w:lineRule="auto"/>
        <w:ind w:firstLine="360"/>
        <w:jc w:val="both"/>
        <w:rPr>
          <w:rFonts w:ascii="Times New Roman" w:hAnsi="Times New Roman" w:cs="Times New Roman"/>
          <w:sz w:val="24"/>
          <w:szCs w:val="24"/>
        </w:rPr>
      </w:pPr>
      <w:r w:rsidRPr="006E74E3">
        <w:rPr>
          <w:rFonts w:ascii="Times New Roman" w:hAnsi="Times New Roman" w:cs="Times New Roman"/>
          <w:sz w:val="24"/>
          <w:szCs w:val="24"/>
        </w:rPr>
        <w:t>Tijekom 2024</w:t>
      </w:r>
      <w:r w:rsidR="00FC1306" w:rsidRPr="006E74E3">
        <w:rPr>
          <w:rFonts w:ascii="Times New Roman" w:hAnsi="Times New Roman" w:cs="Times New Roman"/>
          <w:sz w:val="24"/>
          <w:szCs w:val="24"/>
        </w:rPr>
        <w:t>. godine izvršen</w:t>
      </w:r>
      <w:r w:rsidRPr="006E74E3">
        <w:rPr>
          <w:rFonts w:ascii="Times New Roman" w:hAnsi="Times New Roman" w:cs="Times New Roman"/>
          <w:sz w:val="24"/>
          <w:szCs w:val="24"/>
        </w:rPr>
        <w:t>a je korekcija rezultata za 2023</w:t>
      </w:r>
      <w:r w:rsidR="00FC1306" w:rsidRPr="006E74E3">
        <w:rPr>
          <w:rFonts w:ascii="Times New Roman" w:hAnsi="Times New Roman" w:cs="Times New Roman"/>
          <w:sz w:val="24"/>
          <w:szCs w:val="24"/>
        </w:rPr>
        <w:t xml:space="preserve">. god. za </w:t>
      </w:r>
      <w:r w:rsidR="006E74E3">
        <w:rPr>
          <w:rFonts w:ascii="Times New Roman" w:hAnsi="Times New Roman" w:cs="Times New Roman"/>
          <w:sz w:val="24"/>
          <w:szCs w:val="24"/>
        </w:rPr>
        <w:t>24.540,50</w:t>
      </w:r>
      <w:r w:rsidR="00FC1306" w:rsidRPr="006E74E3">
        <w:rPr>
          <w:rFonts w:ascii="Times New Roman" w:hAnsi="Times New Roman" w:cs="Times New Roman"/>
          <w:sz w:val="24"/>
          <w:szCs w:val="24"/>
        </w:rPr>
        <w:t xml:space="preserve"> eur te se saldo viška prihoda poslovanja – preneseni isk</w:t>
      </w:r>
      <w:r w:rsidR="006E74E3">
        <w:rPr>
          <w:rFonts w:ascii="Times New Roman" w:hAnsi="Times New Roman" w:cs="Times New Roman"/>
          <w:sz w:val="24"/>
          <w:szCs w:val="24"/>
        </w:rPr>
        <w:t>azan u bilanci na dan 31.12.2023</w:t>
      </w:r>
      <w:r w:rsidR="00FC1306" w:rsidRPr="006E74E3">
        <w:rPr>
          <w:rFonts w:ascii="Times New Roman" w:hAnsi="Times New Roman" w:cs="Times New Roman"/>
          <w:sz w:val="24"/>
          <w:szCs w:val="24"/>
        </w:rPr>
        <w:t xml:space="preserve">. na računu 92211 Višak prihoda poslovanja umanjio za isti iznos. </w:t>
      </w:r>
      <w:r w:rsidR="004F1F5F">
        <w:rPr>
          <w:rFonts w:ascii="Times New Roman" w:hAnsi="Times New Roman" w:cs="Times New Roman"/>
          <w:sz w:val="24"/>
          <w:szCs w:val="24"/>
        </w:rPr>
        <w:t>Pojedinačni i</w:t>
      </w:r>
      <w:r w:rsidR="00FC1306" w:rsidRPr="006E74E3">
        <w:rPr>
          <w:rFonts w:ascii="Times New Roman" w:hAnsi="Times New Roman" w:cs="Times New Roman"/>
          <w:sz w:val="24"/>
          <w:szCs w:val="24"/>
        </w:rPr>
        <w:t>znos</w:t>
      </w:r>
      <w:r w:rsidR="004F1F5F">
        <w:rPr>
          <w:rFonts w:ascii="Times New Roman" w:hAnsi="Times New Roman" w:cs="Times New Roman"/>
          <w:sz w:val="24"/>
          <w:szCs w:val="24"/>
        </w:rPr>
        <w:t>i korekcije odnose se</w:t>
      </w:r>
      <w:r w:rsidR="00FC1306" w:rsidRPr="006E74E3">
        <w:rPr>
          <w:rFonts w:ascii="Times New Roman" w:hAnsi="Times New Roman" w:cs="Times New Roman"/>
          <w:sz w:val="24"/>
          <w:szCs w:val="24"/>
        </w:rPr>
        <w:t xml:space="preserve"> </w:t>
      </w:r>
      <w:r w:rsidR="006E74E3">
        <w:rPr>
          <w:rFonts w:ascii="Times New Roman" w:hAnsi="Times New Roman" w:cs="Times New Roman"/>
          <w:sz w:val="24"/>
          <w:szCs w:val="24"/>
        </w:rPr>
        <w:t xml:space="preserve">kako </w:t>
      </w:r>
      <w:r w:rsidR="00FC1306" w:rsidRPr="006E74E3">
        <w:rPr>
          <w:rFonts w:ascii="Times New Roman" w:hAnsi="Times New Roman" w:cs="Times New Roman"/>
          <w:sz w:val="24"/>
          <w:szCs w:val="24"/>
        </w:rPr>
        <w:t>slijedi:</w:t>
      </w:r>
    </w:p>
    <w:p w14:paraId="7A07DA41" w14:textId="3E269A92" w:rsidR="00FC1306" w:rsidRPr="000729A2" w:rsidRDefault="00FC1306" w:rsidP="00FC1306">
      <w:pPr>
        <w:spacing w:line="276" w:lineRule="auto"/>
        <w:jc w:val="both"/>
        <w:rPr>
          <w:rFonts w:ascii="Times New Roman" w:hAnsi="Times New Roman" w:cs="Times New Roman"/>
          <w:sz w:val="24"/>
          <w:szCs w:val="24"/>
        </w:rPr>
      </w:pPr>
      <w:r w:rsidRPr="00C45380">
        <w:rPr>
          <w:rFonts w:ascii="Times New Roman" w:hAnsi="Times New Roman" w:cs="Times New Roman"/>
          <w:sz w:val="24"/>
          <w:szCs w:val="24"/>
        </w:rPr>
        <w:t>-</w:t>
      </w:r>
      <w:r w:rsidR="006E74E3" w:rsidRPr="006E74E3">
        <w:t xml:space="preserve"> </w:t>
      </w:r>
      <w:r w:rsidR="000729A2">
        <w:rPr>
          <w:rFonts w:ascii="Times New Roman" w:hAnsi="Times New Roman" w:cs="Times New Roman"/>
          <w:sz w:val="24"/>
          <w:szCs w:val="24"/>
        </w:rPr>
        <w:t>v</w:t>
      </w:r>
      <w:r w:rsidR="006E74E3" w:rsidRPr="000729A2">
        <w:rPr>
          <w:rFonts w:ascii="Times New Roman" w:hAnsi="Times New Roman" w:cs="Times New Roman"/>
          <w:sz w:val="24"/>
          <w:szCs w:val="24"/>
        </w:rPr>
        <w:t xml:space="preserve">išak prihoda poslovanja umanjuje se za iznos povrata neutrošenih sredstava za projekt „National Competence Centres in the framework of EuroHPC (EuroCC)“, čiji je voditelj prof. dr. sc. Lado Kranjčević, ukupno </w:t>
      </w:r>
      <w:r w:rsidR="004F1F5F">
        <w:rPr>
          <w:rFonts w:ascii="Times New Roman" w:hAnsi="Times New Roman" w:cs="Times New Roman"/>
          <w:sz w:val="24"/>
          <w:szCs w:val="24"/>
        </w:rPr>
        <w:t>6.725,25 eur</w:t>
      </w:r>
      <w:r w:rsidR="006E74E3" w:rsidRPr="000729A2">
        <w:rPr>
          <w:rFonts w:ascii="Times New Roman" w:hAnsi="Times New Roman" w:cs="Times New Roman"/>
          <w:sz w:val="24"/>
          <w:szCs w:val="24"/>
        </w:rPr>
        <w:t>, na račun Sveučilišnog računskog centra Sveučilišta u Zagrebu</w:t>
      </w:r>
      <w:r w:rsidRPr="000729A2">
        <w:rPr>
          <w:rFonts w:ascii="Times New Roman" w:hAnsi="Times New Roman" w:cs="Times New Roman"/>
          <w:sz w:val="24"/>
          <w:szCs w:val="24"/>
        </w:rPr>
        <w:t>;</w:t>
      </w:r>
    </w:p>
    <w:p w14:paraId="1A4CEB2C" w14:textId="014C0D58" w:rsidR="00FC1306" w:rsidRPr="000729A2" w:rsidRDefault="00FC1306" w:rsidP="00FC1306">
      <w:pPr>
        <w:spacing w:line="276" w:lineRule="auto"/>
        <w:jc w:val="both"/>
        <w:rPr>
          <w:rFonts w:ascii="Times New Roman" w:hAnsi="Times New Roman" w:cs="Times New Roman"/>
          <w:sz w:val="24"/>
          <w:szCs w:val="24"/>
        </w:rPr>
      </w:pPr>
      <w:r w:rsidRPr="000729A2">
        <w:rPr>
          <w:rFonts w:ascii="Times New Roman" w:hAnsi="Times New Roman" w:cs="Times New Roman"/>
          <w:sz w:val="24"/>
          <w:szCs w:val="24"/>
        </w:rPr>
        <w:t>-</w:t>
      </w:r>
      <w:r w:rsidR="000729A2" w:rsidRPr="000729A2">
        <w:rPr>
          <w:rFonts w:ascii="Times New Roman" w:hAnsi="Times New Roman" w:cs="Times New Roman"/>
          <w:sz w:val="24"/>
          <w:szCs w:val="24"/>
        </w:rPr>
        <w:t xml:space="preserve"> </w:t>
      </w:r>
      <w:r w:rsidR="000729A2">
        <w:rPr>
          <w:rFonts w:ascii="Times New Roman" w:hAnsi="Times New Roman" w:cs="Times New Roman"/>
          <w:sz w:val="24"/>
          <w:szCs w:val="24"/>
        </w:rPr>
        <w:t>v</w:t>
      </w:r>
      <w:r w:rsidR="000729A2" w:rsidRPr="000729A2">
        <w:rPr>
          <w:rFonts w:ascii="Times New Roman" w:hAnsi="Times New Roman" w:cs="Times New Roman"/>
          <w:sz w:val="24"/>
          <w:szCs w:val="24"/>
        </w:rPr>
        <w:t xml:space="preserve">išak prihoda poslovanja umanjuje se za iznos povrata neutrošenih sredstava </w:t>
      </w:r>
      <w:r w:rsidR="000729A2">
        <w:rPr>
          <w:rFonts w:ascii="Times New Roman" w:hAnsi="Times New Roman" w:cs="Times New Roman"/>
          <w:sz w:val="24"/>
          <w:szCs w:val="24"/>
        </w:rPr>
        <w:t xml:space="preserve">HRZZ </w:t>
      </w:r>
      <w:r w:rsidR="000729A2" w:rsidRPr="000729A2">
        <w:rPr>
          <w:rFonts w:ascii="Times New Roman" w:hAnsi="Times New Roman" w:cs="Times New Roman"/>
          <w:sz w:val="24"/>
          <w:szCs w:val="24"/>
        </w:rPr>
        <w:t xml:space="preserve">projekta IP-2019-04-4703 „Nelokalni mehanički modeli nanogreda“, čiji je voditelj prof. dr. sc. Marko Čanađija, financiranog u okviru programa „Istraživački projekti“, rok 2019-04, ukupno </w:t>
      </w:r>
      <w:r w:rsidR="004F1F5F">
        <w:rPr>
          <w:rFonts w:ascii="Times New Roman" w:hAnsi="Times New Roman" w:cs="Times New Roman"/>
          <w:sz w:val="24"/>
          <w:szCs w:val="24"/>
        </w:rPr>
        <w:t>11.322,45 eur</w:t>
      </w:r>
      <w:r w:rsidR="000729A2" w:rsidRPr="000729A2">
        <w:rPr>
          <w:rFonts w:ascii="Times New Roman" w:hAnsi="Times New Roman" w:cs="Times New Roman"/>
          <w:sz w:val="24"/>
          <w:szCs w:val="24"/>
        </w:rPr>
        <w:t>, na račun Državnog proračuna R Hrvatske</w:t>
      </w:r>
      <w:r w:rsidRPr="000729A2">
        <w:rPr>
          <w:rFonts w:ascii="Times New Roman" w:hAnsi="Times New Roman" w:cs="Times New Roman"/>
          <w:sz w:val="24"/>
          <w:szCs w:val="24"/>
        </w:rPr>
        <w:t>;</w:t>
      </w:r>
    </w:p>
    <w:p w14:paraId="688A55D3" w14:textId="7A08FCD5" w:rsidR="000729A2" w:rsidRPr="000729A2" w:rsidRDefault="00FC1306" w:rsidP="00FC1306">
      <w:pPr>
        <w:spacing w:line="276" w:lineRule="auto"/>
        <w:jc w:val="both"/>
        <w:rPr>
          <w:rFonts w:ascii="Times New Roman" w:hAnsi="Times New Roman" w:cs="Times New Roman"/>
          <w:sz w:val="24"/>
          <w:szCs w:val="24"/>
        </w:rPr>
      </w:pPr>
      <w:r w:rsidRPr="000729A2">
        <w:rPr>
          <w:rFonts w:ascii="Times New Roman" w:hAnsi="Times New Roman" w:cs="Times New Roman"/>
          <w:sz w:val="24"/>
          <w:szCs w:val="24"/>
        </w:rPr>
        <w:t xml:space="preserve">- </w:t>
      </w:r>
      <w:r w:rsidR="000729A2" w:rsidRPr="000729A2">
        <w:rPr>
          <w:rFonts w:ascii="Times New Roman" w:hAnsi="Times New Roman" w:cs="Times New Roman"/>
          <w:sz w:val="24"/>
          <w:szCs w:val="24"/>
        </w:rPr>
        <w:t>višak prihoda poslovanja umanjuje se za iznos povrata neutrošenih sredstava po Natječaju „UniRi projekti mladih znanstvenika 2022“ Sveučilišta u Rijeci</w:t>
      </w:r>
      <w:r w:rsidR="000729A2">
        <w:rPr>
          <w:rFonts w:ascii="Times New Roman" w:hAnsi="Times New Roman" w:cs="Times New Roman"/>
          <w:sz w:val="24"/>
          <w:szCs w:val="24"/>
        </w:rPr>
        <w:t xml:space="preserve"> (voditelji projekata: Nikola Anđelić, Ivan Lorencin, Andrej Borić)</w:t>
      </w:r>
      <w:r w:rsidR="004F1F5F">
        <w:rPr>
          <w:rFonts w:ascii="Times New Roman" w:hAnsi="Times New Roman" w:cs="Times New Roman"/>
          <w:sz w:val="24"/>
          <w:szCs w:val="24"/>
        </w:rPr>
        <w:t>, ukupno 5.806,96 eur</w:t>
      </w:r>
      <w:r w:rsidR="000729A2" w:rsidRPr="000729A2">
        <w:rPr>
          <w:rFonts w:ascii="Times New Roman" w:hAnsi="Times New Roman" w:cs="Times New Roman"/>
          <w:sz w:val="24"/>
          <w:szCs w:val="24"/>
        </w:rPr>
        <w:t>, na račun Sveučilišta u Rijeci</w:t>
      </w:r>
      <w:r w:rsidR="000729A2">
        <w:rPr>
          <w:rFonts w:ascii="Times New Roman" w:hAnsi="Times New Roman" w:cs="Times New Roman"/>
          <w:sz w:val="24"/>
          <w:szCs w:val="24"/>
        </w:rPr>
        <w:t>;</w:t>
      </w:r>
    </w:p>
    <w:p w14:paraId="162E5FA0" w14:textId="7146F2BD" w:rsidR="00FC1306" w:rsidRDefault="00FC1306" w:rsidP="00FC1306">
      <w:pPr>
        <w:spacing w:line="276" w:lineRule="auto"/>
        <w:jc w:val="both"/>
        <w:rPr>
          <w:rFonts w:ascii="Times New Roman" w:hAnsi="Times New Roman" w:cs="Times New Roman"/>
          <w:sz w:val="24"/>
          <w:szCs w:val="24"/>
        </w:rPr>
      </w:pPr>
      <w:r w:rsidRPr="000729A2">
        <w:rPr>
          <w:rFonts w:ascii="Times New Roman" w:hAnsi="Times New Roman" w:cs="Times New Roman"/>
          <w:sz w:val="24"/>
          <w:szCs w:val="24"/>
        </w:rPr>
        <w:t xml:space="preserve">- </w:t>
      </w:r>
      <w:r w:rsidR="000729A2">
        <w:rPr>
          <w:rFonts w:ascii="Times New Roman" w:hAnsi="Times New Roman" w:cs="Times New Roman"/>
          <w:sz w:val="24"/>
          <w:szCs w:val="24"/>
        </w:rPr>
        <w:t>v</w:t>
      </w:r>
      <w:r w:rsidR="000729A2" w:rsidRPr="000729A2">
        <w:rPr>
          <w:rFonts w:ascii="Times New Roman" w:hAnsi="Times New Roman" w:cs="Times New Roman"/>
          <w:sz w:val="24"/>
          <w:szCs w:val="24"/>
        </w:rPr>
        <w:t xml:space="preserve">išak prihoda poslovanja umanjuje se za iznos povrata neutrošenih sredstava potpore </w:t>
      </w:r>
      <w:r w:rsidR="000729A2">
        <w:rPr>
          <w:rFonts w:ascii="Times New Roman" w:hAnsi="Times New Roman" w:cs="Times New Roman"/>
          <w:sz w:val="24"/>
          <w:szCs w:val="24"/>
        </w:rPr>
        <w:t xml:space="preserve">PROMETEJ </w:t>
      </w:r>
      <w:r w:rsidR="000729A2" w:rsidRPr="000729A2">
        <w:rPr>
          <w:rFonts w:ascii="Times New Roman" w:hAnsi="Times New Roman" w:cs="Times New Roman"/>
          <w:sz w:val="24"/>
          <w:szCs w:val="24"/>
        </w:rPr>
        <w:t>za prvi ciklus dodjele sredstava u 2022. godini, br. N-PROM 10/2022 Jelena Musulin (sada Štifanić) financirane u okviru natječaja za sufinanciranje znanstveno – istraživačkih djelatnosti studenata doktorskih studija Sveuči</w:t>
      </w:r>
      <w:r w:rsidR="004F1F5F">
        <w:rPr>
          <w:rFonts w:ascii="Times New Roman" w:hAnsi="Times New Roman" w:cs="Times New Roman"/>
          <w:sz w:val="24"/>
          <w:szCs w:val="24"/>
        </w:rPr>
        <w:t>lišta u Rijeci, ukupno 751,93 eur</w:t>
      </w:r>
      <w:r w:rsidR="000729A2" w:rsidRPr="000729A2">
        <w:rPr>
          <w:rFonts w:ascii="Times New Roman" w:hAnsi="Times New Roman" w:cs="Times New Roman"/>
          <w:sz w:val="24"/>
          <w:szCs w:val="24"/>
        </w:rPr>
        <w:t>, na račun Zaklade Sveučilišta u Rijeci</w:t>
      </w:r>
      <w:r w:rsidR="004F1F5F">
        <w:rPr>
          <w:rFonts w:ascii="Times New Roman" w:hAnsi="Times New Roman" w:cs="Times New Roman"/>
          <w:sz w:val="24"/>
          <w:szCs w:val="24"/>
        </w:rPr>
        <w:t>;</w:t>
      </w:r>
    </w:p>
    <w:p w14:paraId="476D445D" w14:textId="3393975D" w:rsidR="004F1F5F" w:rsidRPr="004F1F5F" w:rsidRDefault="004F1F5F" w:rsidP="00FC130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v</w:t>
      </w:r>
      <w:r w:rsidRPr="004F1F5F">
        <w:rPr>
          <w:rFonts w:ascii="Times New Roman" w:hAnsi="Times New Roman" w:cs="Times New Roman"/>
          <w:sz w:val="24"/>
          <w:szCs w:val="24"/>
        </w:rPr>
        <w:t>išak prihoda poslovanja uvećava se za ukupni povrat sredstava po ispravljenom obračunu putnih naloga na teret projekta KLIMOD</w:t>
      </w:r>
      <w:r>
        <w:rPr>
          <w:rFonts w:ascii="Times New Roman" w:hAnsi="Times New Roman" w:cs="Times New Roman"/>
          <w:sz w:val="24"/>
          <w:szCs w:val="24"/>
        </w:rPr>
        <w:t xml:space="preserve"> - </w:t>
      </w:r>
      <w:r w:rsidRPr="00C45380">
        <w:rPr>
          <w:rFonts w:ascii="Times New Roman" w:hAnsi="Times New Roman" w:cs="Times New Roman"/>
          <w:sz w:val="24"/>
          <w:szCs w:val="24"/>
        </w:rPr>
        <w:t>Računalni model strujanja, poplavljivanja i širenja onečišćenja u rijekama i obalnim morskim područjima (KK.05.1.1.02.0017)</w:t>
      </w:r>
      <w:r>
        <w:rPr>
          <w:rFonts w:ascii="Times New Roman" w:hAnsi="Times New Roman" w:cs="Times New Roman"/>
          <w:sz w:val="24"/>
          <w:szCs w:val="24"/>
        </w:rPr>
        <w:t>, u iznosu 66,09 eur, na račun Fakulteta.</w:t>
      </w:r>
    </w:p>
    <w:p w14:paraId="709956A6" w14:textId="020DAB82"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Saldo viška prihoda poslovanja – preneseni iskaza</w:t>
      </w:r>
      <w:r w:rsidR="004F1F5F">
        <w:rPr>
          <w:rFonts w:ascii="Times New Roman" w:hAnsi="Times New Roman" w:cs="Times New Roman"/>
          <w:sz w:val="24"/>
          <w:szCs w:val="24"/>
          <w:lang w:val="it-IT"/>
        </w:rPr>
        <w:t>n je u Bilanci na dan 31.12.2023</w:t>
      </w:r>
      <w:r w:rsidRPr="00C45380">
        <w:rPr>
          <w:rFonts w:ascii="Times New Roman" w:hAnsi="Times New Roman" w:cs="Times New Roman"/>
          <w:sz w:val="24"/>
          <w:szCs w:val="24"/>
          <w:lang w:val="it-IT"/>
        </w:rPr>
        <w:t xml:space="preserve">. godine na računu 92211 Višak prihoda poslovanja u iznosu </w:t>
      </w:r>
      <w:r w:rsidR="004F1F5F">
        <w:rPr>
          <w:rFonts w:ascii="Times New Roman" w:hAnsi="Times New Roman" w:cs="Times New Roman"/>
          <w:sz w:val="24"/>
          <w:szCs w:val="24"/>
          <w:lang w:val="it-IT"/>
        </w:rPr>
        <w:t>2.925.997,92</w:t>
      </w:r>
      <w:r w:rsidRPr="00C45380">
        <w:rPr>
          <w:rFonts w:ascii="Times New Roman" w:hAnsi="Times New Roman" w:cs="Times New Roman"/>
          <w:sz w:val="24"/>
          <w:szCs w:val="24"/>
          <w:lang w:val="it-IT"/>
        </w:rPr>
        <w:t xml:space="preserve"> eur. Na računu 92222 Manjak prihoda od nefinancijske imovine iskazan je manjak </w:t>
      </w:r>
      <w:r w:rsidR="004F1F5F">
        <w:rPr>
          <w:rFonts w:ascii="Times New Roman" w:hAnsi="Times New Roman" w:cs="Times New Roman"/>
          <w:sz w:val="24"/>
          <w:szCs w:val="24"/>
          <w:lang w:val="it-IT"/>
        </w:rPr>
        <w:t>346.381,00</w:t>
      </w:r>
      <w:r w:rsidRPr="00C45380">
        <w:rPr>
          <w:rFonts w:ascii="Times New Roman" w:hAnsi="Times New Roman" w:cs="Times New Roman"/>
          <w:sz w:val="24"/>
          <w:szCs w:val="24"/>
          <w:lang w:val="it-IT"/>
        </w:rPr>
        <w:t xml:space="preserve"> eur. Budući da je t</w:t>
      </w:r>
      <w:r w:rsidR="004F1F5F">
        <w:rPr>
          <w:rFonts w:ascii="Times New Roman" w:hAnsi="Times New Roman" w:cs="Times New Roman"/>
          <w:sz w:val="24"/>
          <w:szCs w:val="24"/>
          <w:lang w:val="it-IT"/>
        </w:rPr>
        <w:t>ijekom 2023</w:t>
      </w:r>
      <w:r w:rsidRPr="00C45380">
        <w:rPr>
          <w:rFonts w:ascii="Times New Roman" w:hAnsi="Times New Roman" w:cs="Times New Roman"/>
          <w:sz w:val="24"/>
          <w:szCs w:val="24"/>
          <w:lang w:val="it-IT"/>
        </w:rPr>
        <w:t xml:space="preserve">. godine prihodima poslovanja financirana nabava dugotrajne nefinancijske imovine, Odlukom o raspodjeli rezultata od </w:t>
      </w:r>
      <w:r w:rsidR="004F1F5F">
        <w:rPr>
          <w:rFonts w:ascii="Times New Roman" w:hAnsi="Times New Roman" w:cs="Times New Roman"/>
          <w:sz w:val="24"/>
          <w:szCs w:val="24"/>
          <w:lang w:val="it-IT"/>
        </w:rPr>
        <w:t>3</w:t>
      </w:r>
      <w:r w:rsidRPr="00C45380">
        <w:rPr>
          <w:rFonts w:ascii="Times New Roman" w:hAnsi="Times New Roman" w:cs="Times New Roman"/>
          <w:sz w:val="24"/>
          <w:szCs w:val="24"/>
          <w:lang w:val="it-IT"/>
        </w:rPr>
        <w:t>1</w:t>
      </w:r>
      <w:r w:rsidR="004F1F5F">
        <w:rPr>
          <w:rFonts w:ascii="Times New Roman" w:hAnsi="Times New Roman" w:cs="Times New Roman"/>
          <w:sz w:val="24"/>
          <w:szCs w:val="24"/>
          <w:lang w:val="it-IT"/>
        </w:rPr>
        <w:t>.03.2024</w:t>
      </w:r>
      <w:r w:rsidRPr="00C45380">
        <w:rPr>
          <w:rFonts w:ascii="Times New Roman" w:hAnsi="Times New Roman" w:cs="Times New Roman"/>
          <w:sz w:val="24"/>
          <w:szCs w:val="24"/>
          <w:lang w:val="it-IT"/>
        </w:rPr>
        <w:t>. umanjuje se višak prihoda poslovanja za</w:t>
      </w:r>
      <w:r w:rsidRPr="00C45380">
        <w:rPr>
          <w:rFonts w:ascii="Times New Roman" w:hAnsi="Times New Roman" w:cs="Times New Roman"/>
          <w:color w:val="FF0000"/>
          <w:sz w:val="24"/>
          <w:szCs w:val="24"/>
          <w:lang w:val="it-IT"/>
        </w:rPr>
        <w:t xml:space="preserve"> </w:t>
      </w:r>
      <w:r w:rsidRPr="00C45380">
        <w:rPr>
          <w:rFonts w:ascii="Times New Roman" w:hAnsi="Times New Roman" w:cs="Times New Roman"/>
          <w:sz w:val="24"/>
          <w:szCs w:val="24"/>
          <w:lang w:val="it-IT"/>
        </w:rPr>
        <w:t xml:space="preserve">iznos od </w:t>
      </w:r>
      <w:r w:rsidR="007167C8">
        <w:rPr>
          <w:rFonts w:ascii="Times New Roman" w:hAnsi="Times New Roman" w:cs="Times New Roman"/>
          <w:sz w:val="24"/>
          <w:szCs w:val="24"/>
          <w:lang w:val="it-IT"/>
        </w:rPr>
        <w:t>346.381,00</w:t>
      </w:r>
      <w:r w:rsidRPr="00C45380">
        <w:rPr>
          <w:rFonts w:ascii="Times New Roman" w:hAnsi="Times New Roman" w:cs="Times New Roman"/>
          <w:sz w:val="24"/>
          <w:szCs w:val="24"/>
          <w:lang w:val="it-IT"/>
        </w:rPr>
        <w:t xml:space="preserve"> eur, a za isti iznos pokriva se manjak prihoda od nefinancijske imovine.</w:t>
      </w:r>
    </w:p>
    <w:p w14:paraId="459E18AA" w14:textId="4CF610C6"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Smanjenje </w:t>
      </w:r>
      <w:r w:rsidR="006A780A">
        <w:rPr>
          <w:rFonts w:ascii="Times New Roman" w:hAnsi="Times New Roman" w:cs="Times New Roman"/>
          <w:sz w:val="24"/>
          <w:szCs w:val="24"/>
          <w:lang w:val="it-IT"/>
        </w:rPr>
        <w:t>rezultata poslovanja tekuće 2024</w:t>
      </w:r>
      <w:r w:rsidRPr="00C45380">
        <w:rPr>
          <w:rFonts w:ascii="Times New Roman" w:hAnsi="Times New Roman" w:cs="Times New Roman"/>
          <w:sz w:val="24"/>
          <w:szCs w:val="24"/>
          <w:lang w:val="it-IT"/>
        </w:rPr>
        <w:t xml:space="preserve">. godine iskazano je manjkom prihoda i primitaka u iznosu </w:t>
      </w:r>
      <w:r w:rsidR="006A780A">
        <w:rPr>
          <w:rFonts w:ascii="Times New Roman" w:hAnsi="Times New Roman" w:cs="Times New Roman"/>
          <w:sz w:val="24"/>
          <w:szCs w:val="24"/>
          <w:lang w:val="it-IT"/>
        </w:rPr>
        <w:t>213.097,67</w:t>
      </w:r>
      <w:r w:rsidRPr="00C45380">
        <w:rPr>
          <w:rFonts w:ascii="Times New Roman" w:hAnsi="Times New Roman" w:cs="Times New Roman"/>
          <w:sz w:val="24"/>
          <w:szCs w:val="24"/>
          <w:lang w:val="it-IT"/>
        </w:rPr>
        <w:t xml:space="preserve"> eur (Šifra Y005). Isto je nastalo uglavnom zbog većeg financiranja studentskih aktivnosti, uvođenja potpora mentorima uspješno obranjenih doktorskih radova, poticanja znanstvene izvrsnosti u cilju povećanja kvalitet</w:t>
      </w:r>
      <w:r w:rsidR="006A780A">
        <w:rPr>
          <w:rFonts w:ascii="Times New Roman" w:hAnsi="Times New Roman" w:cs="Times New Roman"/>
          <w:sz w:val="24"/>
          <w:szCs w:val="24"/>
          <w:lang w:val="it-IT"/>
        </w:rPr>
        <w:t>e znanstvenih publikacija,</w:t>
      </w:r>
      <w:r w:rsidRPr="00C45380">
        <w:rPr>
          <w:rFonts w:ascii="Times New Roman" w:hAnsi="Times New Roman" w:cs="Times New Roman"/>
          <w:sz w:val="24"/>
          <w:szCs w:val="24"/>
          <w:lang w:val="it-IT"/>
        </w:rPr>
        <w:t xml:space="preserve"> </w:t>
      </w:r>
      <w:r w:rsidR="006A780A">
        <w:rPr>
          <w:rFonts w:ascii="Times New Roman" w:hAnsi="Times New Roman" w:cs="Times New Roman"/>
          <w:sz w:val="24"/>
          <w:szCs w:val="24"/>
          <w:lang w:val="it-IT"/>
        </w:rPr>
        <w:t xml:space="preserve">većeg angažmana vanjskih suradnika i troškova za intelektualne usluge, </w:t>
      </w:r>
      <w:r w:rsidRPr="00C45380">
        <w:rPr>
          <w:rFonts w:ascii="Times New Roman" w:hAnsi="Times New Roman" w:cs="Times New Roman"/>
          <w:sz w:val="24"/>
          <w:szCs w:val="24"/>
          <w:lang w:val="it-IT"/>
        </w:rPr>
        <w:t>ulaganja u investicijsko održavanje za ur</w:t>
      </w:r>
      <w:r w:rsidR="006A780A">
        <w:rPr>
          <w:rFonts w:ascii="Times New Roman" w:hAnsi="Times New Roman" w:cs="Times New Roman"/>
          <w:sz w:val="24"/>
          <w:szCs w:val="24"/>
          <w:lang w:val="it-IT"/>
        </w:rPr>
        <w:t>eđenje i opremanje laboratorija i</w:t>
      </w:r>
      <w:r w:rsidRPr="00C45380">
        <w:rPr>
          <w:rFonts w:ascii="Times New Roman" w:hAnsi="Times New Roman" w:cs="Times New Roman"/>
          <w:sz w:val="24"/>
          <w:szCs w:val="24"/>
          <w:lang w:val="it-IT"/>
        </w:rPr>
        <w:t xml:space="preserve"> </w:t>
      </w:r>
      <w:r w:rsidR="006A780A">
        <w:rPr>
          <w:rFonts w:ascii="Times New Roman" w:hAnsi="Times New Roman" w:cs="Times New Roman"/>
          <w:sz w:val="24"/>
          <w:szCs w:val="24"/>
          <w:lang w:val="it-IT"/>
        </w:rPr>
        <w:t>kabineta te ulaganja u uredsku i laboratorijsku opremu</w:t>
      </w:r>
      <w:r w:rsidRPr="00C45380">
        <w:rPr>
          <w:rFonts w:ascii="Times New Roman" w:hAnsi="Times New Roman" w:cs="Times New Roman"/>
          <w:sz w:val="24"/>
          <w:szCs w:val="24"/>
          <w:lang w:val="it-IT"/>
        </w:rPr>
        <w:t>.</w:t>
      </w:r>
    </w:p>
    <w:p w14:paraId="5D24FD0F" w14:textId="77777777"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U ukupnom višku raspoloživom u sljedećem razdoblju je primjerice sadržan višak prihoda za projekte Hrvatske zaklade za znanost, zatim višak prihoda za znanstvene potpore Sveučilišta u Rijeci, višak prihoda ostvaren temeljem prijenosa između proračunskih korisnika istog proračuna za EU projekte, kao i višak za stručne projekte i sl.  </w:t>
      </w:r>
    </w:p>
    <w:p w14:paraId="59D8DFDB" w14:textId="77777777" w:rsidR="00170D79"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Višak prihoda i primitaka raspoloživ u sljedećem razdob</w:t>
      </w:r>
      <w:r w:rsidR="006A780A">
        <w:rPr>
          <w:rFonts w:ascii="Times New Roman" w:hAnsi="Times New Roman" w:cs="Times New Roman"/>
          <w:sz w:val="24"/>
          <w:szCs w:val="24"/>
          <w:lang w:val="it-IT"/>
        </w:rPr>
        <w:t>lju (šifra X006) manji je za 9</w:t>
      </w:r>
      <w:r w:rsidRPr="00C45380">
        <w:rPr>
          <w:rFonts w:ascii="Times New Roman" w:hAnsi="Times New Roman" w:cs="Times New Roman"/>
          <w:sz w:val="24"/>
          <w:szCs w:val="24"/>
          <w:lang w:val="it-IT"/>
        </w:rPr>
        <w:t xml:space="preserve">% u odnosu na isto razdoblje prethodne godine.    </w:t>
      </w:r>
    </w:p>
    <w:p w14:paraId="6F0D1757" w14:textId="44AC9C3A"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 </w:t>
      </w:r>
    </w:p>
    <w:p w14:paraId="64455E36" w14:textId="77777777" w:rsidR="00FC1306" w:rsidRPr="00C45380" w:rsidRDefault="00FC1306" w:rsidP="00FC1306">
      <w:pPr>
        <w:spacing w:line="276" w:lineRule="auto"/>
        <w:jc w:val="center"/>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BILJEŠKE UZ OBRAZAC RAS - funkcijski</w:t>
      </w:r>
    </w:p>
    <w:p w14:paraId="7090C80E" w14:textId="77777777" w:rsidR="00170D79" w:rsidRDefault="00170D79" w:rsidP="00FC1306">
      <w:pPr>
        <w:spacing w:line="276" w:lineRule="auto"/>
        <w:jc w:val="both"/>
        <w:rPr>
          <w:rFonts w:ascii="Times New Roman" w:hAnsi="Times New Roman" w:cs="Times New Roman"/>
          <w:b/>
          <w:sz w:val="24"/>
          <w:szCs w:val="24"/>
          <w:lang w:val="it-IT"/>
        </w:rPr>
      </w:pPr>
    </w:p>
    <w:p w14:paraId="18F1C3B1" w14:textId="271BCCE9" w:rsidR="00FC1306" w:rsidRPr="00C45380" w:rsidRDefault="00FC1306" w:rsidP="00FC1306">
      <w:pPr>
        <w:spacing w:line="276" w:lineRule="auto"/>
        <w:jc w:val="both"/>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Bilješka br.3</w:t>
      </w:r>
    </w:p>
    <w:p w14:paraId="0DED2C6E" w14:textId="77777777" w:rsidR="00FC1306" w:rsidRPr="00C45380" w:rsidRDefault="00FC1306" w:rsidP="00FC1306">
      <w:pPr>
        <w:spacing w:line="276" w:lineRule="auto"/>
        <w:jc w:val="both"/>
        <w:rPr>
          <w:rFonts w:ascii="Times New Roman" w:hAnsi="Times New Roman" w:cs="Times New Roman"/>
          <w:b/>
          <w:sz w:val="24"/>
          <w:szCs w:val="24"/>
          <w:lang w:val="it-IT"/>
        </w:rPr>
      </w:pPr>
    </w:p>
    <w:p w14:paraId="5ECE243E" w14:textId="6EEFED39"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b/>
          <w:sz w:val="24"/>
          <w:szCs w:val="24"/>
          <w:lang w:val="it-IT"/>
        </w:rPr>
        <w:tab/>
      </w:r>
      <w:r w:rsidRPr="00C45380">
        <w:rPr>
          <w:rFonts w:ascii="Times New Roman" w:hAnsi="Times New Roman" w:cs="Times New Roman"/>
          <w:sz w:val="24"/>
          <w:szCs w:val="24"/>
          <w:lang w:val="it-IT"/>
        </w:rPr>
        <w:t>Ukupni rashodi T</w:t>
      </w:r>
      <w:r w:rsidR="00170D79">
        <w:rPr>
          <w:rFonts w:ascii="Times New Roman" w:hAnsi="Times New Roman" w:cs="Times New Roman"/>
          <w:sz w:val="24"/>
          <w:szCs w:val="24"/>
          <w:lang w:val="it-IT"/>
        </w:rPr>
        <w:t>ehničkog fakulteta Rijeka u 2024</w:t>
      </w:r>
      <w:r w:rsidRPr="00C45380">
        <w:rPr>
          <w:rFonts w:ascii="Times New Roman" w:hAnsi="Times New Roman" w:cs="Times New Roman"/>
          <w:sz w:val="24"/>
          <w:szCs w:val="24"/>
          <w:lang w:val="it-IT"/>
        </w:rPr>
        <w:t xml:space="preserve">. god. u iznosu </w:t>
      </w:r>
      <w:r w:rsidR="00170D79">
        <w:rPr>
          <w:rFonts w:ascii="Times New Roman" w:hAnsi="Times New Roman" w:cs="Times New Roman"/>
          <w:sz w:val="24"/>
          <w:szCs w:val="24"/>
          <w:lang w:val="it-IT"/>
        </w:rPr>
        <w:t>10.042.626,58</w:t>
      </w:r>
      <w:r w:rsidRPr="00C45380">
        <w:rPr>
          <w:rFonts w:ascii="Times New Roman" w:hAnsi="Times New Roman" w:cs="Times New Roman"/>
          <w:sz w:val="24"/>
          <w:szCs w:val="24"/>
          <w:lang w:val="it-IT"/>
        </w:rPr>
        <w:t xml:space="preserve"> eur prema funkcijskoj klasifikaciji odnose se na Obrazovanje (šifra 09), od čega su rashodi ključne funkcije Fakulteta – Visoke naobrazbe (šifra 094) </w:t>
      </w:r>
      <w:r w:rsidR="00170D79">
        <w:rPr>
          <w:rFonts w:ascii="Times New Roman" w:hAnsi="Times New Roman" w:cs="Times New Roman"/>
          <w:sz w:val="24"/>
          <w:szCs w:val="24"/>
          <w:lang w:val="it-IT"/>
        </w:rPr>
        <w:t>8.801.163,10</w:t>
      </w:r>
      <w:r w:rsidRPr="00C45380">
        <w:rPr>
          <w:rFonts w:ascii="Times New Roman" w:hAnsi="Times New Roman" w:cs="Times New Roman"/>
          <w:sz w:val="24"/>
          <w:szCs w:val="24"/>
          <w:lang w:val="it-IT"/>
        </w:rPr>
        <w:t xml:space="preserve"> eur.</w:t>
      </w:r>
    </w:p>
    <w:p w14:paraId="255145C7" w14:textId="7117141A"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Rashodi obrazovanja koje se ne može definirati po stupnju (šifra 095) iznose </w:t>
      </w:r>
      <w:r w:rsidR="00170D79">
        <w:rPr>
          <w:rFonts w:ascii="Times New Roman" w:hAnsi="Times New Roman" w:cs="Times New Roman"/>
          <w:sz w:val="24"/>
          <w:szCs w:val="24"/>
          <w:lang w:val="it-IT"/>
        </w:rPr>
        <w:t>19.367,43</w:t>
      </w:r>
      <w:r w:rsidRPr="00C45380">
        <w:rPr>
          <w:rFonts w:ascii="Times New Roman" w:hAnsi="Times New Roman" w:cs="Times New Roman"/>
          <w:sz w:val="24"/>
          <w:szCs w:val="24"/>
          <w:lang w:val="it-IT"/>
        </w:rPr>
        <w:t xml:space="preserve"> eur, a obuhvaćaju obrazovne programe uglavnom za odrasle, za koje nije potrebna prethodna obuka (rashodi cjeloživotnog</w:t>
      </w:r>
      <w:r w:rsidR="00170D79">
        <w:rPr>
          <w:rFonts w:ascii="Times New Roman" w:hAnsi="Times New Roman" w:cs="Times New Roman"/>
          <w:sz w:val="24"/>
          <w:szCs w:val="24"/>
          <w:lang w:val="it-IT"/>
        </w:rPr>
        <w:t xml:space="preserve"> obrazovanja i tečajeva). </w:t>
      </w:r>
    </w:p>
    <w:p w14:paraId="39EEA24F" w14:textId="64335B11" w:rsidR="00FC1306" w:rsidRPr="00C45380" w:rsidRDefault="00FC1306" w:rsidP="00FC1306">
      <w:pPr>
        <w:spacing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 </w:t>
      </w:r>
      <w:r w:rsidRPr="00C45380">
        <w:rPr>
          <w:rFonts w:ascii="Times New Roman" w:hAnsi="Times New Roman" w:cs="Times New Roman"/>
          <w:sz w:val="24"/>
          <w:szCs w:val="24"/>
          <w:lang w:val="it-IT"/>
        </w:rPr>
        <w:tab/>
        <w:t>Rashodi istraživanja i razvoja obrazovanja (šifra 097) u ukupnom iznosu 1.</w:t>
      </w:r>
      <w:r w:rsidR="00170D79">
        <w:rPr>
          <w:rFonts w:ascii="Times New Roman" w:hAnsi="Times New Roman" w:cs="Times New Roman"/>
          <w:sz w:val="24"/>
          <w:szCs w:val="24"/>
          <w:lang w:val="it-IT"/>
        </w:rPr>
        <w:t>222.096,05</w:t>
      </w:r>
      <w:r w:rsidRPr="00C45380">
        <w:rPr>
          <w:rFonts w:ascii="Times New Roman" w:hAnsi="Times New Roman" w:cs="Times New Roman"/>
          <w:sz w:val="24"/>
          <w:szCs w:val="24"/>
          <w:lang w:val="it-IT"/>
        </w:rPr>
        <w:t xml:space="preserve"> eur obuhvaćaju rashode znanstveno-istraživačkih i s</w:t>
      </w:r>
      <w:r w:rsidR="00170D79">
        <w:rPr>
          <w:rFonts w:ascii="Times New Roman" w:hAnsi="Times New Roman" w:cs="Times New Roman"/>
          <w:sz w:val="24"/>
          <w:szCs w:val="24"/>
          <w:lang w:val="it-IT"/>
        </w:rPr>
        <w:t>tručnih projekata koji su manj</w:t>
      </w:r>
      <w:r w:rsidRPr="00C45380">
        <w:rPr>
          <w:rFonts w:ascii="Times New Roman" w:hAnsi="Times New Roman" w:cs="Times New Roman"/>
          <w:sz w:val="24"/>
          <w:szCs w:val="24"/>
          <w:lang w:val="it-IT"/>
        </w:rPr>
        <w:t>i u</w:t>
      </w:r>
      <w:r w:rsidR="00170D79">
        <w:rPr>
          <w:rFonts w:ascii="Times New Roman" w:hAnsi="Times New Roman" w:cs="Times New Roman"/>
          <w:sz w:val="24"/>
          <w:szCs w:val="24"/>
          <w:lang w:val="it-IT"/>
        </w:rPr>
        <w:t xml:space="preserve"> odnosu na prethodnu godinu za 5</w:t>
      </w:r>
      <w:r w:rsidRPr="00C45380">
        <w:rPr>
          <w:rFonts w:ascii="Times New Roman" w:hAnsi="Times New Roman" w:cs="Times New Roman"/>
          <w:sz w:val="24"/>
          <w:szCs w:val="24"/>
          <w:lang w:val="it-IT"/>
        </w:rPr>
        <w:t>%.</w:t>
      </w:r>
    </w:p>
    <w:p w14:paraId="426074FA" w14:textId="77777777" w:rsidR="00FC1306" w:rsidRPr="00C45380" w:rsidRDefault="00FC1306" w:rsidP="00FC1306">
      <w:pPr>
        <w:spacing w:line="276" w:lineRule="auto"/>
        <w:jc w:val="center"/>
        <w:rPr>
          <w:rFonts w:ascii="Times New Roman" w:hAnsi="Times New Roman" w:cs="Times New Roman"/>
          <w:b/>
          <w:sz w:val="24"/>
          <w:szCs w:val="24"/>
          <w:lang w:val="it-IT"/>
        </w:rPr>
      </w:pPr>
      <w:r w:rsidRPr="00C45380">
        <w:rPr>
          <w:rFonts w:ascii="Times New Roman" w:hAnsi="Times New Roman" w:cs="Times New Roman"/>
          <w:b/>
          <w:sz w:val="24"/>
          <w:szCs w:val="24"/>
          <w:lang w:val="it-IT"/>
        </w:rPr>
        <w:lastRenderedPageBreak/>
        <w:t>BILJEŠKE UZ OBRAZAC P-VRIO</w:t>
      </w:r>
    </w:p>
    <w:p w14:paraId="51F75CB9" w14:textId="77777777" w:rsidR="00FC1306" w:rsidRPr="00C45380" w:rsidRDefault="00FC1306" w:rsidP="00FC1306">
      <w:pPr>
        <w:spacing w:line="276" w:lineRule="auto"/>
        <w:jc w:val="both"/>
        <w:rPr>
          <w:rFonts w:ascii="Times New Roman" w:hAnsi="Times New Roman" w:cs="Times New Roman"/>
          <w:sz w:val="24"/>
          <w:szCs w:val="24"/>
          <w:lang w:val="it-IT"/>
        </w:rPr>
      </w:pPr>
    </w:p>
    <w:p w14:paraId="19AD0B30" w14:textId="77777777" w:rsidR="00FC1306" w:rsidRPr="00C45380" w:rsidRDefault="00FC1306" w:rsidP="00FC1306">
      <w:pPr>
        <w:spacing w:line="276" w:lineRule="auto"/>
        <w:jc w:val="both"/>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Bilješka br.4</w:t>
      </w:r>
    </w:p>
    <w:p w14:paraId="1E92EC15" w14:textId="77777777" w:rsidR="00FC1306" w:rsidRPr="00C45380" w:rsidRDefault="00FC1306" w:rsidP="00FC1306">
      <w:pPr>
        <w:spacing w:line="276" w:lineRule="auto"/>
        <w:jc w:val="both"/>
        <w:rPr>
          <w:rFonts w:ascii="Times New Roman" w:hAnsi="Times New Roman" w:cs="Times New Roman"/>
          <w:b/>
          <w:sz w:val="24"/>
          <w:szCs w:val="24"/>
          <w:lang w:val="it-IT"/>
        </w:rPr>
      </w:pPr>
    </w:p>
    <w:p w14:paraId="0577AB96" w14:textId="3811BD83"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Promj</w:t>
      </w:r>
      <w:r w:rsidR="00170D79">
        <w:rPr>
          <w:rFonts w:ascii="Times New Roman" w:hAnsi="Times New Roman" w:cs="Times New Roman"/>
          <w:sz w:val="24"/>
          <w:szCs w:val="24"/>
          <w:lang w:val="it-IT"/>
        </w:rPr>
        <w:t>ene u vrijednosti imovine u 2024</w:t>
      </w:r>
      <w:r w:rsidRPr="00C45380">
        <w:rPr>
          <w:rFonts w:ascii="Times New Roman" w:hAnsi="Times New Roman" w:cs="Times New Roman"/>
          <w:sz w:val="24"/>
          <w:szCs w:val="24"/>
          <w:lang w:val="it-IT"/>
        </w:rPr>
        <w:t xml:space="preserve">. </w:t>
      </w:r>
      <w:r w:rsidR="00170D79">
        <w:rPr>
          <w:rFonts w:ascii="Times New Roman" w:hAnsi="Times New Roman" w:cs="Times New Roman"/>
          <w:sz w:val="24"/>
          <w:szCs w:val="24"/>
          <w:lang w:val="it-IT"/>
        </w:rPr>
        <w:t>g</w:t>
      </w:r>
      <w:r w:rsidRPr="00C45380">
        <w:rPr>
          <w:rFonts w:ascii="Times New Roman" w:hAnsi="Times New Roman" w:cs="Times New Roman"/>
          <w:sz w:val="24"/>
          <w:szCs w:val="24"/>
          <w:lang w:val="it-IT"/>
        </w:rPr>
        <w:t>odini</w:t>
      </w:r>
      <w:r w:rsidR="00170D79">
        <w:rPr>
          <w:rFonts w:ascii="Times New Roman" w:hAnsi="Times New Roman" w:cs="Times New Roman"/>
          <w:sz w:val="24"/>
          <w:szCs w:val="24"/>
          <w:lang w:val="it-IT"/>
        </w:rPr>
        <w:t xml:space="preserve"> (91511)</w:t>
      </w:r>
      <w:r w:rsidRPr="00C45380">
        <w:rPr>
          <w:rFonts w:ascii="Times New Roman" w:hAnsi="Times New Roman" w:cs="Times New Roman"/>
          <w:sz w:val="24"/>
          <w:szCs w:val="24"/>
          <w:lang w:val="it-IT"/>
        </w:rPr>
        <w:t xml:space="preserve"> odnose se na smanjenje proizvedene dugotrajne imovine nastalo zbog rashodovanja neispravne, nekompletne i neupotrebive dugotrajne imovine koja se više ne koristi u iznosu od </w:t>
      </w:r>
      <w:r w:rsidR="00170D79">
        <w:rPr>
          <w:rFonts w:ascii="Times New Roman" w:hAnsi="Times New Roman" w:cs="Times New Roman"/>
          <w:sz w:val="24"/>
          <w:szCs w:val="24"/>
          <w:lang w:val="it-IT"/>
        </w:rPr>
        <w:t>1.395,65</w:t>
      </w:r>
      <w:r w:rsidRPr="00C45380">
        <w:rPr>
          <w:rFonts w:ascii="Times New Roman" w:hAnsi="Times New Roman" w:cs="Times New Roman"/>
          <w:sz w:val="24"/>
          <w:szCs w:val="24"/>
          <w:lang w:val="it-IT"/>
        </w:rPr>
        <w:t xml:space="preserve"> eur (šifra P003).</w:t>
      </w:r>
    </w:p>
    <w:p w14:paraId="5AFE57AE" w14:textId="5E1093C2"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Na smanjenje vrijednosti imovine utjecao je i rashod sitnog inventara u iznosu od </w:t>
      </w:r>
      <w:r w:rsidR="00170D79">
        <w:rPr>
          <w:rFonts w:ascii="Times New Roman" w:hAnsi="Times New Roman" w:cs="Times New Roman"/>
          <w:sz w:val="24"/>
          <w:szCs w:val="24"/>
          <w:lang w:val="it-IT"/>
        </w:rPr>
        <w:t>2.809,20</w:t>
      </w:r>
      <w:r w:rsidRPr="00C45380">
        <w:rPr>
          <w:rFonts w:ascii="Times New Roman" w:hAnsi="Times New Roman" w:cs="Times New Roman"/>
          <w:sz w:val="24"/>
          <w:szCs w:val="24"/>
          <w:lang w:val="it-IT"/>
        </w:rPr>
        <w:t xml:space="preserve"> eur (šifra P005). </w:t>
      </w:r>
    </w:p>
    <w:p w14:paraId="7BDBB704" w14:textId="77777777" w:rsidR="00F157B1"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Promjene u obujmu imovine </w:t>
      </w:r>
      <w:r w:rsidR="00F157B1">
        <w:rPr>
          <w:rFonts w:ascii="Times New Roman" w:hAnsi="Times New Roman" w:cs="Times New Roman"/>
          <w:sz w:val="24"/>
          <w:szCs w:val="24"/>
          <w:lang w:val="it-IT"/>
        </w:rPr>
        <w:t>u 2024</w:t>
      </w:r>
      <w:r w:rsidRPr="00C45380">
        <w:rPr>
          <w:rFonts w:ascii="Times New Roman" w:hAnsi="Times New Roman" w:cs="Times New Roman"/>
          <w:sz w:val="24"/>
          <w:szCs w:val="24"/>
          <w:lang w:val="it-IT"/>
        </w:rPr>
        <w:t xml:space="preserve">. godini </w:t>
      </w:r>
      <w:r w:rsidR="00F157B1">
        <w:rPr>
          <w:rFonts w:ascii="Times New Roman" w:hAnsi="Times New Roman" w:cs="Times New Roman"/>
          <w:sz w:val="24"/>
          <w:szCs w:val="24"/>
          <w:lang w:val="it-IT"/>
        </w:rPr>
        <w:t xml:space="preserve">(91512) </w:t>
      </w:r>
      <w:r w:rsidRPr="00C45380">
        <w:rPr>
          <w:rFonts w:ascii="Times New Roman" w:hAnsi="Times New Roman" w:cs="Times New Roman"/>
          <w:sz w:val="24"/>
          <w:szCs w:val="24"/>
          <w:lang w:val="it-IT"/>
        </w:rPr>
        <w:t xml:space="preserve">odnose se na povećanje za primljene donacije knjiga u iznosu od </w:t>
      </w:r>
      <w:r w:rsidR="00F157B1">
        <w:rPr>
          <w:rFonts w:ascii="Times New Roman" w:hAnsi="Times New Roman" w:cs="Times New Roman"/>
          <w:sz w:val="24"/>
          <w:szCs w:val="24"/>
          <w:lang w:val="it-IT"/>
        </w:rPr>
        <w:t>1.514,00</w:t>
      </w:r>
      <w:r w:rsidRPr="00C45380">
        <w:rPr>
          <w:rFonts w:ascii="Times New Roman" w:hAnsi="Times New Roman" w:cs="Times New Roman"/>
          <w:sz w:val="24"/>
          <w:szCs w:val="24"/>
          <w:lang w:val="it-IT"/>
        </w:rPr>
        <w:t xml:space="preserve"> eur</w:t>
      </w:r>
      <w:r w:rsidR="00F157B1">
        <w:rPr>
          <w:rFonts w:ascii="Times New Roman" w:hAnsi="Times New Roman" w:cs="Times New Roman"/>
          <w:sz w:val="24"/>
          <w:szCs w:val="24"/>
          <w:lang w:val="it-IT"/>
        </w:rPr>
        <w:t xml:space="preserve"> </w:t>
      </w:r>
      <w:r w:rsidR="00F157B1" w:rsidRPr="00C45380">
        <w:rPr>
          <w:rFonts w:ascii="Times New Roman" w:hAnsi="Times New Roman" w:cs="Times New Roman"/>
          <w:sz w:val="24"/>
          <w:szCs w:val="24"/>
          <w:lang w:val="it-IT"/>
        </w:rPr>
        <w:t>(šifra P018)</w:t>
      </w:r>
      <w:r w:rsidR="00F157B1">
        <w:rPr>
          <w:rFonts w:ascii="Times New Roman" w:hAnsi="Times New Roman" w:cs="Times New Roman"/>
          <w:sz w:val="24"/>
          <w:szCs w:val="24"/>
          <w:lang w:val="it-IT"/>
        </w:rPr>
        <w:t xml:space="preserve">. </w:t>
      </w:r>
    </w:p>
    <w:p w14:paraId="246EAB26" w14:textId="4BA3CE67" w:rsidR="00F157B1" w:rsidRPr="00C45380" w:rsidRDefault="00F157B1" w:rsidP="00F157B1">
      <w:pPr>
        <w:spacing w:line="276"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Na smanje</w:t>
      </w:r>
      <w:r w:rsidR="00FC1306" w:rsidRPr="00C45380">
        <w:rPr>
          <w:rFonts w:ascii="Times New Roman" w:hAnsi="Times New Roman" w:cs="Times New Roman"/>
          <w:sz w:val="24"/>
          <w:szCs w:val="24"/>
          <w:lang w:val="it-IT"/>
        </w:rPr>
        <w:t xml:space="preserve">nje </w:t>
      </w:r>
      <w:r>
        <w:rPr>
          <w:rFonts w:ascii="Times New Roman" w:hAnsi="Times New Roman" w:cs="Times New Roman"/>
          <w:sz w:val="24"/>
          <w:szCs w:val="24"/>
          <w:lang w:val="it-IT"/>
        </w:rPr>
        <w:t>obujma imovine utjecao je otpis i isknjiženje potraživanja od Državnog proračuna za neizdane obveznice temeljem uplaćene stare devizne štednje od prodanih stanova</w:t>
      </w:r>
      <w:r w:rsidR="00FC1306" w:rsidRPr="00C45380">
        <w:rPr>
          <w:rFonts w:ascii="Times New Roman" w:hAnsi="Times New Roman" w:cs="Times New Roman"/>
          <w:sz w:val="24"/>
          <w:szCs w:val="24"/>
          <w:lang w:val="it-IT"/>
        </w:rPr>
        <w:t xml:space="preserve"> u iznosu od </w:t>
      </w:r>
      <w:r>
        <w:rPr>
          <w:rFonts w:ascii="Times New Roman" w:hAnsi="Times New Roman" w:cs="Times New Roman"/>
          <w:sz w:val="24"/>
          <w:szCs w:val="24"/>
          <w:lang w:val="it-IT"/>
        </w:rPr>
        <w:t xml:space="preserve">10.394,26 eur kao i isknjiženje vrijednosti potraživanja Uljanik d.d. Pula, koji je brisan iz Sudskog registra RH </w:t>
      </w:r>
      <w:r w:rsidR="00FC1306" w:rsidRPr="00C45380">
        <w:rPr>
          <w:rFonts w:ascii="Times New Roman" w:hAnsi="Times New Roman" w:cs="Times New Roman"/>
          <w:sz w:val="24"/>
          <w:szCs w:val="24"/>
          <w:lang w:val="it-IT"/>
        </w:rPr>
        <w:t xml:space="preserve">u iznosu od </w:t>
      </w:r>
      <w:r>
        <w:rPr>
          <w:rFonts w:ascii="Times New Roman" w:hAnsi="Times New Roman" w:cs="Times New Roman"/>
          <w:sz w:val="24"/>
          <w:szCs w:val="24"/>
          <w:lang w:val="it-IT"/>
        </w:rPr>
        <w:t>1.592,68</w:t>
      </w:r>
      <w:r w:rsidR="00FC1306" w:rsidRPr="00C45380">
        <w:rPr>
          <w:rFonts w:ascii="Times New Roman" w:hAnsi="Times New Roman" w:cs="Times New Roman"/>
          <w:sz w:val="24"/>
          <w:szCs w:val="24"/>
          <w:lang w:val="it-IT"/>
        </w:rPr>
        <w:t xml:space="preserve"> eur.</w:t>
      </w:r>
    </w:p>
    <w:p w14:paraId="1F06C97C" w14:textId="77777777" w:rsidR="00FC1306" w:rsidRPr="00C45380" w:rsidRDefault="00FC1306" w:rsidP="00FC1306">
      <w:pPr>
        <w:spacing w:line="276" w:lineRule="auto"/>
        <w:jc w:val="both"/>
        <w:rPr>
          <w:rFonts w:ascii="Times New Roman" w:hAnsi="Times New Roman" w:cs="Times New Roman"/>
          <w:sz w:val="24"/>
          <w:szCs w:val="24"/>
          <w:lang w:val="it-IT"/>
        </w:rPr>
      </w:pPr>
    </w:p>
    <w:p w14:paraId="626C61E7" w14:textId="77777777" w:rsidR="00FC1306" w:rsidRPr="00C45380" w:rsidRDefault="00FC1306" w:rsidP="00FC1306">
      <w:pPr>
        <w:spacing w:line="276" w:lineRule="auto"/>
        <w:jc w:val="center"/>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BILJEŠKE UZ OBRAZAC OBVEZE</w:t>
      </w:r>
    </w:p>
    <w:p w14:paraId="31E3DB59" w14:textId="77777777" w:rsidR="00FC1306" w:rsidRPr="00C45380" w:rsidRDefault="00FC1306" w:rsidP="00FC1306">
      <w:pPr>
        <w:spacing w:line="276" w:lineRule="auto"/>
        <w:jc w:val="both"/>
        <w:rPr>
          <w:rFonts w:ascii="Times New Roman" w:hAnsi="Times New Roman" w:cs="Times New Roman"/>
          <w:sz w:val="24"/>
          <w:szCs w:val="24"/>
          <w:lang w:val="it-IT"/>
        </w:rPr>
      </w:pPr>
    </w:p>
    <w:p w14:paraId="0D62A673" w14:textId="77777777" w:rsidR="00FC1306" w:rsidRPr="00C45380" w:rsidRDefault="00FC1306" w:rsidP="00FC1306">
      <w:pPr>
        <w:spacing w:line="276" w:lineRule="auto"/>
        <w:jc w:val="both"/>
        <w:rPr>
          <w:rFonts w:ascii="Times New Roman" w:hAnsi="Times New Roman" w:cs="Times New Roman"/>
          <w:b/>
          <w:sz w:val="24"/>
          <w:szCs w:val="24"/>
          <w:lang w:val="it-IT"/>
        </w:rPr>
      </w:pPr>
      <w:r w:rsidRPr="00C45380">
        <w:rPr>
          <w:rFonts w:ascii="Times New Roman" w:hAnsi="Times New Roman" w:cs="Times New Roman"/>
          <w:b/>
          <w:sz w:val="24"/>
          <w:szCs w:val="24"/>
          <w:lang w:val="it-IT"/>
        </w:rPr>
        <w:t>Bilješka br.5</w:t>
      </w:r>
    </w:p>
    <w:p w14:paraId="1C983756" w14:textId="77777777" w:rsidR="00FC1306" w:rsidRPr="00C45380" w:rsidRDefault="00FC1306" w:rsidP="00FC1306">
      <w:pPr>
        <w:spacing w:line="276" w:lineRule="auto"/>
        <w:jc w:val="both"/>
        <w:rPr>
          <w:rFonts w:ascii="Times New Roman" w:hAnsi="Times New Roman" w:cs="Times New Roman"/>
          <w:sz w:val="24"/>
          <w:szCs w:val="24"/>
          <w:lang w:val="it-IT"/>
        </w:rPr>
      </w:pPr>
    </w:p>
    <w:p w14:paraId="168FA281" w14:textId="09FC2E51"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Stanje obveza na</w:t>
      </w:r>
      <w:r w:rsidR="00F157B1">
        <w:rPr>
          <w:rFonts w:ascii="Times New Roman" w:hAnsi="Times New Roman" w:cs="Times New Roman"/>
          <w:sz w:val="24"/>
          <w:szCs w:val="24"/>
          <w:lang w:val="it-IT"/>
        </w:rPr>
        <w:t xml:space="preserve"> početku godine, na dan 1.1.2024</w:t>
      </w:r>
      <w:r w:rsidRPr="00C45380">
        <w:rPr>
          <w:rFonts w:ascii="Times New Roman" w:hAnsi="Times New Roman" w:cs="Times New Roman"/>
          <w:sz w:val="24"/>
          <w:szCs w:val="24"/>
          <w:lang w:val="it-IT"/>
        </w:rPr>
        <w:t xml:space="preserve">. iznosilo je </w:t>
      </w:r>
      <w:r w:rsidR="00F157B1">
        <w:rPr>
          <w:rFonts w:ascii="Times New Roman" w:hAnsi="Times New Roman" w:cs="Times New Roman"/>
          <w:sz w:val="24"/>
          <w:szCs w:val="24"/>
          <w:lang w:val="it-IT"/>
        </w:rPr>
        <w:t>667.298,86</w:t>
      </w:r>
      <w:r w:rsidRPr="00C45380">
        <w:rPr>
          <w:rFonts w:ascii="Times New Roman" w:hAnsi="Times New Roman" w:cs="Times New Roman"/>
          <w:sz w:val="24"/>
          <w:szCs w:val="24"/>
          <w:lang w:val="it-IT"/>
        </w:rPr>
        <w:t xml:space="preserve"> eur (šifra V001).</w:t>
      </w:r>
    </w:p>
    <w:p w14:paraId="1F59F48D" w14:textId="44803378"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Stanje nedospjelih obveza na kraju izvještaj</w:t>
      </w:r>
      <w:r w:rsidR="00F157B1">
        <w:rPr>
          <w:rFonts w:ascii="Times New Roman" w:hAnsi="Times New Roman" w:cs="Times New Roman"/>
          <w:sz w:val="24"/>
          <w:szCs w:val="24"/>
          <w:lang w:val="it-IT"/>
        </w:rPr>
        <w:t>nog razdoblja, na dan 31.12.2024</w:t>
      </w:r>
      <w:r w:rsidRPr="00C45380">
        <w:rPr>
          <w:rFonts w:ascii="Times New Roman" w:hAnsi="Times New Roman" w:cs="Times New Roman"/>
          <w:sz w:val="24"/>
          <w:szCs w:val="24"/>
          <w:lang w:val="it-IT"/>
        </w:rPr>
        <w:t xml:space="preserve">. iznosi </w:t>
      </w:r>
      <w:r w:rsidR="00F157B1">
        <w:rPr>
          <w:rFonts w:ascii="Times New Roman" w:hAnsi="Times New Roman" w:cs="Times New Roman"/>
          <w:sz w:val="24"/>
          <w:szCs w:val="24"/>
          <w:lang w:val="it-IT"/>
        </w:rPr>
        <w:t>861.905,12</w:t>
      </w:r>
      <w:r w:rsidRPr="00C45380">
        <w:rPr>
          <w:rFonts w:ascii="Times New Roman" w:hAnsi="Times New Roman" w:cs="Times New Roman"/>
          <w:sz w:val="24"/>
          <w:szCs w:val="24"/>
          <w:lang w:val="it-IT"/>
        </w:rPr>
        <w:t xml:space="preserve"> eur (šifra V006 i V009) i sadrži:</w:t>
      </w:r>
    </w:p>
    <w:p w14:paraId="0E41019E" w14:textId="300AAA7E" w:rsidR="00FC1306" w:rsidRDefault="00FC1306" w:rsidP="00FC1306">
      <w:pPr>
        <w:numPr>
          <w:ilvl w:val="0"/>
          <w:numId w:val="3"/>
        </w:numPr>
        <w:spacing w:after="0"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Međusobne obveze proračunskih korisnika </w:t>
      </w:r>
      <w:r w:rsidR="00AD20B2">
        <w:rPr>
          <w:rFonts w:ascii="Times New Roman" w:hAnsi="Times New Roman" w:cs="Times New Roman"/>
          <w:sz w:val="24"/>
          <w:szCs w:val="24"/>
          <w:lang w:val="it-IT"/>
        </w:rPr>
        <w:t>56.986,63</w:t>
      </w:r>
      <w:r w:rsidRPr="00C45380">
        <w:rPr>
          <w:rFonts w:ascii="Times New Roman" w:hAnsi="Times New Roman" w:cs="Times New Roman"/>
          <w:sz w:val="24"/>
          <w:szCs w:val="24"/>
          <w:lang w:val="it-IT"/>
        </w:rPr>
        <w:t xml:space="preserve"> eur, od čega: </w:t>
      </w:r>
    </w:p>
    <w:p w14:paraId="243B71A0" w14:textId="77777777" w:rsidR="00AD20B2" w:rsidRPr="00C45380" w:rsidRDefault="00AD20B2" w:rsidP="00AD20B2">
      <w:pPr>
        <w:spacing w:after="0" w:line="276" w:lineRule="auto"/>
        <w:ind w:left="1080"/>
        <w:jc w:val="both"/>
        <w:rPr>
          <w:rFonts w:ascii="Times New Roman" w:hAnsi="Times New Roman" w:cs="Times New Roman"/>
          <w:sz w:val="24"/>
          <w:szCs w:val="24"/>
          <w:lang w:val="it-IT"/>
        </w:rPr>
      </w:pPr>
    </w:p>
    <w:p w14:paraId="6EE7C092" w14:textId="2B5E73E3" w:rsidR="00FC1306" w:rsidRPr="00C45380" w:rsidRDefault="00AD20B2" w:rsidP="00AD20B2">
      <w:pPr>
        <w:spacing w:line="276"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23953 – obveze za jamčevine </w:t>
      </w:r>
      <w:r w:rsidR="00F544B2">
        <w:rPr>
          <w:rFonts w:ascii="Times New Roman" w:hAnsi="Times New Roman" w:cs="Times New Roman"/>
          <w:sz w:val="24"/>
          <w:szCs w:val="24"/>
          <w:lang w:val="it-IT"/>
        </w:rPr>
        <w:t>u iznosu 5.022,00 eur primljenu od Sveučilišta u Rijeci</w:t>
      </w:r>
      <w:r w:rsidR="001546A6">
        <w:rPr>
          <w:rFonts w:ascii="Times New Roman" w:hAnsi="Times New Roman" w:cs="Times New Roman"/>
          <w:sz w:val="24"/>
          <w:szCs w:val="24"/>
          <w:lang w:val="it-IT"/>
        </w:rPr>
        <w:t xml:space="preserve"> za uredno ispunjenje ugovora s dospijećem u 2026. godini;</w:t>
      </w:r>
    </w:p>
    <w:p w14:paraId="4BD38764" w14:textId="4F8652E4"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23955 – obveze za naplaćene tuđe prihode u iznosu ukupno </w:t>
      </w:r>
      <w:r w:rsidR="00AD20B2">
        <w:rPr>
          <w:rFonts w:ascii="Times New Roman" w:hAnsi="Times New Roman" w:cs="Times New Roman"/>
          <w:sz w:val="24"/>
          <w:szCs w:val="24"/>
          <w:lang w:val="it-IT"/>
        </w:rPr>
        <w:t>46.265,76</w:t>
      </w:r>
      <w:r w:rsidRPr="00C45380">
        <w:rPr>
          <w:rFonts w:ascii="Times New Roman" w:hAnsi="Times New Roman" w:cs="Times New Roman"/>
          <w:sz w:val="24"/>
          <w:szCs w:val="24"/>
          <w:lang w:val="it-IT"/>
        </w:rPr>
        <w:t xml:space="preserve"> eur, od čega:</w:t>
      </w:r>
    </w:p>
    <w:p w14:paraId="0CFDE5F7" w14:textId="2C465C49"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 – obveza prema Sveučili</w:t>
      </w:r>
      <w:r w:rsidR="00AD20B2">
        <w:rPr>
          <w:rFonts w:ascii="Times New Roman" w:hAnsi="Times New Roman" w:cs="Times New Roman"/>
          <w:sz w:val="24"/>
          <w:szCs w:val="24"/>
          <w:lang w:val="it-IT"/>
        </w:rPr>
        <w:t>štu u Rijeci s dospijećem u 2025</w:t>
      </w:r>
      <w:r w:rsidRPr="00C45380">
        <w:rPr>
          <w:rFonts w:ascii="Times New Roman" w:hAnsi="Times New Roman" w:cs="Times New Roman"/>
          <w:sz w:val="24"/>
          <w:szCs w:val="24"/>
          <w:lang w:val="it-IT"/>
        </w:rPr>
        <w:t xml:space="preserve">. g. u iznosu </w:t>
      </w:r>
      <w:r w:rsidR="00AD20B2">
        <w:rPr>
          <w:rFonts w:ascii="Times New Roman" w:hAnsi="Times New Roman" w:cs="Times New Roman"/>
          <w:sz w:val="24"/>
          <w:szCs w:val="24"/>
          <w:lang w:val="it-IT"/>
        </w:rPr>
        <w:t>41.182,12</w:t>
      </w:r>
      <w:r w:rsidRPr="00C45380">
        <w:rPr>
          <w:rFonts w:ascii="Times New Roman" w:hAnsi="Times New Roman" w:cs="Times New Roman"/>
          <w:sz w:val="24"/>
          <w:szCs w:val="24"/>
          <w:lang w:val="it-IT"/>
        </w:rPr>
        <w:t xml:space="preserve"> eur za obračun od prijediplomskih i diplomskih upisnina za ak. god. 202</w:t>
      </w:r>
      <w:r w:rsidR="00AD20B2">
        <w:rPr>
          <w:rFonts w:ascii="Times New Roman" w:hAnsi="Times New Roman" w:cs="Times New Roman"/>
          <w:sz w:val="24"/>
          <w:szCs w:val="24"/>
          <w:lang w:val="it-IT"/>
        </w:rPr>
        <w:t>4./2025</w:t>
      </w:r>
      <w:r w:rsidRPr="00C45380">
        <w:rPr>
          <w:rFonts w:ascii="Times New Roman" w:hAnsi="Times New Roman" w:cs="Times New Roman"/>
          <w:sz w:val="24"/>
          <w:szCs w:val="24"/>
          <w:lang w:val="it-IT"/>
        </w:rPr>
        <w:t xml:space="preserve">.; </w:t>
      </w:r>
    </w:p>
    <w:p w14:paraId="036BF805" w14:textId="2292C3E8"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obveza prema Sveučili</w:t>
      </w:r>
      <w:r w:rsidR="00AD20B2">
        <w:rPr>
          <w:rFonts w:ascii="Times New Roman" w:hAnsi="Times New Roman" w:cs="Times New Roman"/>
          <w:sz w:val="24"/>
          <w:szCs w:val="24"/>
          <w:lang w:val="it-IT"/>
        </w:rPr>
        <w:t>štu u Rijeci s dospijećem u 2025</w:t>
      </w:r>
      <w:r w:rsidRPr="00C45380">
        <w:rPr>
          <w:rFonts w:ascii="Times New Roman" w:hAnsi="Times New Roman" w:cs="Times New Roman"/>
          <w:sz w:val="24"/>
          <w:szCs w:val="24"/>
          <w:lang w:val="it-IT"/>
        </w:rPr>
        <w:t xml:space="preserve">. g. u iznosu </w:t>
      </w:r>
      <w:r w:rsidR="00AD20B2">
        <w:rPr>
          <w:rFonts w:ascii="Times New Roman" w:hAnsi="Times New Roman" w:cs="Times New Roman"/>
          <w:sz w:val="24"/>
          <w:szCs w:val="24"/>
          <w:lang w:val="it-IT"/>
        </w:rPr>
        <w:t>2.277,24</w:t>
      </w:r>
      <w:r w:rsidRPr="00C45380">
        <w:rPr>
          <w:rFonts w:ascii="Times New Roman" w:hAnsi="Times New Roman" w:cs="Times New Roman"/>
          <w:sz w:val="24"/>
          <w:szCs w:val="24"/>
          <w:lang w:val="it-IT"/>
        </w:rPr>
        <w:t xml:space="preserve"> eur za obračun od poslijedipl</w:t>
      </w:r>
      <w:r w:rsidR="00AD20B2">
        <w:rPr>
          <w:rFonts w:ascii="Times New Roman" w:hAnsi="Times New Roman" w:cs="Times New Roman"/>
          <w:sz w:val="24"/>
          <w:szCs w:val="24"/>
          <w:lang w:val="it-IT"/>
        </w:rPr>
        <w:t>omskih upisnina za ak. god. 2023./2024</w:t>
      </w:r>
      <w:r w:rsidRPr="00C45380">
        <w:rPr>
          <w:rFonts w:ascii="Times New Roman" w:hAnsi="Times New Roman" w:cs="Times New Roman"/>
          <w:sz w:val="24"/>
          <w:szCs w:val="24"/>
          <w:lang w:val="it-IT"/>
        </w:rPr>
        <w:t xml:space="preserve">.; </w:t>
      </w:r>
    </w:p>
    <w:p w14:paraId="60168FA3" w14:textId="2C323765"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lastRenderedPageBreak/>
        <w:t>– obveza prema Sveučili</w:t>
      </w:r>
      <w:r w:rsidR="00AD20B2">
        <w:rPr>
          <w:rFonts w:ascii="Times New Roman" w:hAnsi="Times New Roman" w:cs="Times New Roman"/>
          <w:sz w:val="24"/>
          <w:szCs w:val="24"/>
          <w:lang w:val="it-IT"/>
        </w:rPr>
        <w:t>štu u Rijeci s dospijećem u 2025</w:t>
      </w:r>
      <w:r w:rsidRPr="00C45380">
        <w:rPr>
          <w:rFonts w:ascii="Times New Roman" w:hAnsi="Times New Roman" w:cs="Times New Roman"/>
          <w:sz w:val="24"/>
          <w:szCs w:val="24"/>
          <w:lang w:val="it-IT"/>
        </w:rPr>
        <w:t xml:space="preserve">. g. u iznosu </w:t>
      </w:r>
      <w:r w:rsidR="00AD20B2">
        <w:rPr>
          <w:rFonts w:ascii="Times New Roman" w:hAnsi="Times New Roman" w:cs="Times New Roman"/>
          <w:sz w:val="24"/>
          <w:szCs w:val="24"/>
          <w:lang w:val="it-IT"/>
        </w:rPr>
        <w:t>2.606,40</w:t>
      </w:r>
      <w:r w:rsidRPr="00C45380">
        <w:rPr>
          <w:rFonts w:ascii="Times New Roman" w:hAnsi="Times New Roman" w:cs="Times New Roman"/>
          <w:sz w:val="24"/>
          <w:szCs w:val="24"/>
          <w:lang w:val="it-IT"/>
        </w:rPr>
        <w:t xml:space="preserve"> eur za obračun od poslijedipl</w:t>
      </w:r>
      <w:r w:rsidR="00AD20B2">
        <w:rPr>
          <w:rFonts w:ascii="Times New Roman" w:hAnsi="Times New Roman" w:cs="Times New Roman"/>
          <w:sz w:val="24"/>
          <w:szCs w:val="24"/>
          <w:lang w:val="it-IT"/>
        </w:rPr>
        <w:t>omskih upisnina za ak. god. 2024./2025</w:t>
      </w:r>
      <w:r w:rsidRPr="00C45380">
        <w:rPr>
          <w:rFonts w:ascii="Times New Roman" w:hAnsi="Times New Roman" w:cs="Times New Roman"/>
          <w:sz w:val="24"/>
          <w:szCs w:val="24"/>
          <w:lang w:val="it-IT"/>
        </w:rPr>
        <w:t xml:space="preserve">.; </w:t>
      </w:r>
    </w:p>
    <w:p w14:paraId="5C91466A" w14:textId="3EFA3970"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obveza za isplat</w:t>
      </w:r>
      <w:r w:rsidR="00AD20B2">
        <w:rPr>
          <w:rFonts w:ascii="Times New Roman" w:hAnsi="Times New Roman" w:cs="Times New Roman"/>
          <w:sz w:val="24"/>
          <w:szCs w:val="24"/>
          <w:lang w:val="it-IT"/>
        </w:rPr>
        <w:t>u stipendija s dospijećem u 2025</w:t>
      </w:r>
      <w:r w:rsidRPr="00C45380">
        <w:rPr>
          <w:rFonts w:ascii="Times New Roman" w:hAnsi="Times New Roman" w:cs="Times New Roman"/>
          <w:sz w:val="24"/>
          <w:szCs w:val="24"/>
          <w:lang w:val="it-IT"/>
        </w:rPr>
        <w:t xml:space="preserve">. g. za stipendiste CEEPUS programa prema odluci Agencije za mobilnosti i programe EU u iznosu </w:t>
      </w:r>
      <w:r w:rsidR="00AD20B2">
        <w:rPr>
          <w:rFonts w:ascii="Times New Roman" w:hAnsi="Times New Roman" w:cs="Times New Roman"/>
          <w:sz w:val="24"/>
          <w:szCs w:val="24"/>
          <w:lang w:val="it-IT"/>
        </w:rPr>
        <w:t>200,00</w:t>
      </w:r>
      <w:r w:rsidRPr="00C45380">
        <w:rPr>
          <w:rFonts w:ascii="Times New Roman" w:hAnsi="Times New Roman" w:cs="Times New Roman"/>
          <w:sz w:val="24"/>
          <w:szCs w:val="24"/>
          <w:lang w:val="it-IT"/>
        </w:rPr>
        <w:t xml:space="preserve"> eur;</w:t>
      </w:r>
    </w:p>
    <w:p w14:paraId="4C47476B" w14:textId="0989B03A" w:rsidR="00FC1306"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23958 – obveza za povrat u Državni proračun (bolovanje na teret HZZO preko 42 dana) u iznosu </w:t>
      </w:r>
      <w:r w:rsidR="00AD20B2">
        <w:rPr>
          <w:rFonts w:ascii="Times New Roman" w:hAnsi="Times New Roman" w:cs="Times New Roman"/>
          <w:sz w:val="24"/>
          <w:szCs w:val="24"/>
          <w:lang w:val="it-IT"/>
        </w:rPr>
        <w:t>5.698,87</w:t>
      </w:r>
      <w:r w:rsidRPr="00C45380">
        <w:rPr>
          <w:rFonts w:ascii="Times New Roman" w:hAnsi="Times New Roman" w:cs="Times New Roman"/>
          <w:sz w:val="24"/>
          <w:szCs w:val="24"/>
          <w:lang w:val="it-IT"/>
        </w:rPr>
        <w:t xml:space="preserve"> eur;</w:t>
      </w:r>
    </w:p>
    <w:p w14:paraId="023A524D" w14:textId="77777777" w:rsidR="00B965C8" w:rsidRPr="00C45380" w:rsidRDefault="00B965C8" w:rsidP="00FC1306">
      <w:pPr>
        <w:spacing w:line="276" w:lineRule="auto"/>
        <w:ind w:firstLine="720"/>
        <w:jc w:val="both"/>
        <w:rPr>
          <w:rFonts w:ascii="Times New Roman" w:hAnsi="Times New Roman" w:cs="Times New Roman"/>
          <w:sz w:val="24"/>
          <w:szCs w:val="24"/>
          <w:lang w:val="it-IT"/>
        </w:rPr>
      </w:pPr>
    </w:p>
    <w:p w14:paraId="3C17FF55" w14:textId="77777777" w:rsidR="00FC1306" w:rsidRPr="00C45380" w:rsidRDefault="00FC1306" w:rsidP="00FC1306">
      <w:pPr>
        <w:numPr>
          <w:ilvl w:val="0"/>
          <w:numId w:val="3"/>
        </w:numPr>
        <w:spacing w:after="0"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Obveze za rashode poslovanja:</w:t>
      </w:r>
    </w:p>
    <w:p w14:paraId="73804E40" w14:textId="77777777" w:rsidR="00B965C8" w:rsidRDefault="00B965C8" w:rsidP="00FC1306">
      <w:pPr>
        <w:spacing w:line="276" w:lineRule="auto"/>
        <w:ind w:firstLine="720"/>
        <w:jc w:val="both"/>
        <w:rPr>
          <w:rFonts w:ascii="Times New Roman" w:hAnsi="Times New Roman" w:cs="Times New Roman"/>
          <w:sz w:val="24"/>
          <w:szCs w:val="24"/>
          <w:lang w:val="it-IT"/>
        </w:rPr>
      </w:pPr>
    </w:p>
    <w:p w14:paraId="63DE1B87" w14:textId="464F83CE"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231 – obveze za zaposlene u iznosu </w:t>
      </w:r>
      <w:r w:rsidR="001546A6">
        <w:rPr>
          <w:rFonts w:ascii="Times New Roman" w:hAnsi="Times New Roman" w:cs="Times New Roman"/>
          <w:sz w:val="24"/>
          <w:szCs w:val="24"/>
          <w:lang w:val="it-IT"/>
        </w:rPr>
        <w:t>672.018,21</w:t>
      </w:r>
      <w:r w:rsidRPr="00C45380">
        <w:rPr>
          <w:rFonts w:ascii="Times New Roman" w:hAnsi="Times New Roman" w:cs="Times New Roman"/>
          <w:sz w:val="24"/>
          <w:szCs w:val="24"/>
          <w:lang w:val="it-IT"/>
        </w:rPr>
        <w:t xml:space="preserve"> eur, odnosno plaću </w:t>
      </w:r>
      <w:r w:rsidR="001546A6">
        <w:rPr>
          <w:rFonts w:ascii="Times New Roman" w:hAnsi="Times New Roman" w:cs="Times New Roman"/>
          <w:sz w:val="24"/>
          <w:szCs w:val="24"/>
          <w:lang w:val="it-IT"/>
        </w:rPr>
        <w:t>za prosinac 2024</w:t>
      </w:r>
      <w:r w:rsidRPr="00C45380">
        <w:rPr>
          <w:rFonts w:ascii="Times New Roman" w:hAnsi="Times New Roman" w:cs="Times New Roman"/>
          <w:sz w:val="24"/>
          <w:szCs w:val="24"/>
          <w:lang w:val="it-IT"/>
        </w:rPr>
        <w:t>. g. k</w:t>
      </w:r>
      <w:r w:rsidR="001546A6">
        <w:rPr>
          <w:rFonts w:ascii="Times New Roman" w:hAnsi="Times New Roman" w:cs="Times New Roman"/>
          <w:sz w:val="24"/>
          <w:szCs w:val="24"/>
          <w:lang w:val="it-IT"/>
        </w:rPr>
        <w:t>oja je isplaćena u siječnju 2025</w:t>
      </w:r>
      <w:r w:rsidRPr="00C45380">
        <w:rPr>
          <w:rFonts w:ascii="Times New Roman" w:hAnsi="Times New Roman" w:cs="Times New Roman"/>
          <w:sz w:val="24"/>
          <w:szCs w:val="24"/>
          <w:lang w:val="it-IT"/>
        </w:rPr>
        <w:t xml:space="preserve">. g.; </w:t>
      </w:r>
    </w:p>
    <w:p w14:paraId="5AD2ED2C" w14:textId="71A8223E"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232 – obveze za materijalne rashode </w:t>
      </w:r>
      <w:r w:rsidR="001546A6">
        <w:rPr>
          <w:rFonts w:ascii="Times New Roman" w:hAnsi="Times New Roman" w:cs="Times New Roman"/>
          <w:sz w:val="24"/>
          <w:szCs w:val="24"/>
          <w:lang w:val="it-IT"/>
        </w:rPr>
        <w:t>109.318,29</w:t>
      </w:r>
      <w:r w:rsidRPr="00C45380">
        <w:rPr>
          <w:rFonts w:ascii="Times New Roman" w:hAnsi="Times New Roman" w:cs="Times New Roman"/>
          <w:sz w:val="24"/>
          <w:szCs w:val="24"/>
          <w:lang w:val="it-IT"/>
        </w:rPr>
        <w:t xml:space="preserve"> eur koji do</w:t>
      </w:r>
      <w:r w:rsidR="001546A6">
        <w:rPr>
          <w:rFonts w:ascii="Times New Roman" w:hAnsi="Times New Roman" w:cs="Times New Roman"/>
          <w:sz w:val="24"/>
          <w:szCs w:val="24"/>
          <w:lang w:val="it-IT"/>
        </w:rPr>
        <w:t>spijevaju do kraja siječnja 2025</w:t>
      </w:r>
      <w:r w:rsidRPr="00C45380">
        <w:rPr>
          <w:rFonts w:ascii="Times New Roman" w:hAnsi="Times New Roman" w:cs="Times New Roman"/>
          <w:sz w:val="24"/>
          <w:szCs w:val="24"/>
          <w:lang w:val="it-IT"/>
        </w:rPr>
        <w:t>.;</w:t>
      </w:r>
    </w:p>
    <w:p w14:paraId="68E196BC" w14:textId="1603D262"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234 – obveze za financijske rashode </w:t>
      </w:r>
      <w:r w:rsidR="001546A6">
        <w:rPr>
          <w:rFonts w:ascii="Times New Roman" w:hAnsi="Times New Roman" w:cs="Times New Roman"/>
          <w:sz w:val="24"/>
          <w:szCs w:val="24"/>
          <w:lang w:val="it-IT"/>
        </w:rPr>
        <w:t>309,96</w:t>
      </w:r>
      <w:r w:rsidRPr="00C45380">
        <w:rPr>
          <w:rFonts w:ascii="Times New Roman" w:hAnsi="Times New Roman" w:cs="Times New Roman"/>
          <w:sz w:val="24"/>
          <w:szCs w:val="24"/>
          <w:lang w:val="it-IT"/>
        </w:rPr>
        <w:t xml:space="preserve"> eur </w:t>
      </w:r>
      <w:r w:rsidR="001546A6">
        <w:rPr>
          <w:rFonts w:ascii="Times New Roman" w:hAnsi="Times New Roman" w:cs="Times New Roman"/>
          <w:sz w:val="24"/>
          <w:szCs w:val="24"/>
          <w:lang w:val="it-IT"/>
        </w:rPr>
        <w:t>koji dospijevaju u siječnju 2025</w:t>
      </w:r>
      <w:r w:rsidRPr="00C45380">
        <w:rPr>
          <w:rFonts w:ascii="Times New Roman" w:hAnsi="Times New Roman" w:cs="Times New Roman"/>
          <w:sz w:val="24"/>
          <w:szCs w:val="24"/>
          <w:lang w:val="it-IT"/>
        </w:rPr>
        <w:t>. g.;</w:t>
      </w:r>
    </w:p>
    <w:p w14:paraId="31609DC3" w14:textId="1C3DC5EB"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239 – ostale tekuće obveze ukupno </w:t>
      </w:r>
      <w:r w:rsidR="001546A6">
        <w:rPr>
          <w:rFonts w:ascii="Times New Roman" w:hAnsi="Times New Roman" w:cs="Times New Roman"/>
          <w:sz w:val="24"/>
          <w:szCs w:val="24"/>
          <w:lang w:val="it-IT"/>
        </w:rPr>
        <w:t>21.064,01</w:t>
      </w:r>
      <w:r w:rsidRPr="00C45380">
        <w:rPr>
          <w:rFonts w:ascii="Times New Roman" w:hAnsi="Times New Roman" w:cs="Times New Roman"/>
          <w:sz w:val="24"/>
          <w:szCs w:val="24"/>
          <w:lang w:val="it-IT"/>
        </w:rPr>
        <w:t xml:space="preserve"> eur, od čega:</w:t>
      </w:r>
    </w:p>
    <w:p w14:paraId="62911828" w14:textId="79EC9B9C"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obveza za PDV s d</w:t>
      </w:r>
      <w:r w:rsidR="001546A6">
        <w:rPr>
          <w:rFonts w:ascii="Times New Roman" w:hAnsi="Times New Roman" w:cs="Times New Roman"/>
          <w:sz w:val="24"/>
          <w:szCs w:val="24"/>
          <w:lang w:val="it-IT"/>
        </w:rPr>
        <w:t>ospijećem do kraja siječnja 2025</w:t>
      </w:r>
      <w:r w:rsidRPr="00C45380">
        <w:rPr>
          <w:rFonts w:ascii="Times New Roman" w:hAnsi="Times New Roman" w:cs="Times New Roman"/>
          <w:sz w:val="24"/>
          <w:szCs w:val="24"/>
          <w:lang w:val="it-IT"/>
        </w:rPr>
        <w:t xml:space="preserve">. g. u iznosu </w:t>
      </w:r>
      <w:r w:rsidR="001546A6">
        <w:rPr>
          <w:rFonts w:ascii="Times New Roman" w:hAnsi="Times New Roman" w:cs="Times New Roman"/>
          <w:sz w:val="24"/>
          <w:szCs w:val="24"/>
          <w:lang w:val="it-IT"/>
        </w:rPr>
        <w:t>20.710,34</w:t>
      </w:r>
      <w:r w:rsidRPr="00C45380">
        <w:rPr>
          <w:rFonts w:ascii="Times New Roman" w:hAnsi="Times New Roman" w:cs="Times New Roman"/>
          <w:sz w:val="24"/>
          <w:szCs w:val="24"/>
          <w:lang w:val="it-IT"/>
        </w:rPr>
        <w:t xml:space="preserve"> eur, </w:t>
      </w:r>
    </w:p>
    <w:p w14:paraId="735899F5" w14:textId="743F7F7B" w:rsidR="00FC1306"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 obveza </w:t>
      </w:r>
      <w:r w:rsidR="001546A6">
        <w:rPr>
          <w:rFonts w:ascii="Times New Roman" w:hAnsi="Times New Roman" w:cs="Times New Roman"/>
          <w:sz w:val="24"/>
          <w:szCs w:val="24"/>
          <w:lang w:val="it-IT"/>
        </w:rPr>
        <w:t>s temelja plaćanja kreditnim karticama</w:t>
      </w:r>
      <w:r w:rsidR="008F71C3">
        <w:rPr>
          <w:rFonts w:ascii="Times New Roman" w:hAnsi="Times New Roman" w:cs="Times New Roman"/>
          <w:sz w:val="24"/>
          <w:szCs w:val="24"/>
          <w:lang w:val="it-IT"/>
        </w:rPr>
        <w:t xml:space="preserve"> s dospijećem u siječnju 2025. g. u iznosu</w:t>
      </w:r>
      <w:r w:rsidRPr="00C45380">
        <w:rPr>
          <w:rFonts w:ascii="Times New Roman" w:hAnsi="Times New Roman" w:cs="Times New Roman"/>
          <w:sz w:val="24"/>
          <w:szCs w:val="24"/>
          <w:lang w:val="it-IT"/>
        </w:rPr>
        <w:t xml:space="preserve"> </w:t>
      </w:r>
      <w:r w:rsidR="001546A6">
        <w:rPr>
          <w:rFonts w:ascii="Times New Roman" w:hAnsi="Times New Roman" w:cs="Times New Roman"/>
          <w:sz w:val="24"/>
          <w:szCs w:val="24"/>
          <w:lang w:val="it-IT"/>
        </w:rPr>
        <w:t>353,67</w:t>
      </w:r>
      <w:r w:rsidRPr="00C45380">
        <w:rPr>
          <w:rFonts w:ascii="Times New Roman" w:hAnsi="Times New Roman" w:cs="Times New Roman"/>
          <w:sz w:val="24"/>
          <w:szCs w:val="24"/>
          <w:lang w:val="it-IT"/>
        </w:rPr>
        <w:t xml:space="preserve"> eur,</w:t>
      </w:r>
    </w:p>
    <w:p w14:paraId="430A8D17" w14:textId="77777777" w:rsidR="00B965C8" w:rsidRPr="00C45380" w:rsidRDefault="00B965C8" w:rsidP="00FC1306">
      <w:pPr>
        <w:spacing w:line="276" w:lineRule="auto"/>
        <w:ind w:firstLine="720"/>
        <w:jc w:val="both"/>
        <w:rPr>
          <w:rFonts w:ascii="Times New Roman" w:hAnsi="Times New Roman" w:cs="Times New Roman"/>
          <w:sz w:val="24"/>
          <w:szCs w:val="24"/>
          <w:lang w:val="it-IT"/>
        </w:rPr>
      </w:pPr>
    </w:p>
    <w:p w14:paraId="602D1F26" w14:textId="77777777" w:rsidR="00FC1306" w:rsidRPr="00C45380" w:rsidRDefault="00FC1306" w:rsidP="00FC1306">
      <w:pPr>
        <w:numPr>
          <w:ilvl w:val="0"/>
          <w:numId w:val="3"/>
        </w:numPr>
        <w:spacing w:after="0" w:line="276" w:lineRule="auto"/>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Obveze za nabavu nefinancijske imovine:</w:t>
      </w:r>
    </w:p>
    <w:p w14:paraId="3E10E86B" w14:textId="77777777" w:rsidR="00FC1306" w:rsidRPr="00C45380" w:rsidRDefault="00FC1306" w:rsidP="00FC1306">
      <w:pPr>
        <w:spacing w:line="276" w:lineRule="auto"/>
        <w:ind w:left="1080"/>
        <w:jc w:val="both"/>
        <w:rPr>
          <w:rFonts w:ascii="Times New Roman" w:hAnsi="Times New Roman" w:cs="Times New Roman"/>
          <w:sz w:val="24"/>
          <w:szCs w:val="24"/>
          <w:lang w:val="it-IT"/>
        </w:rPr>
      </w:pPr>
    </w:p>
    <w:p w14:paraId="29B13520" w14:textId="12F3745A" w:rsidR="00FC1306" w:rsidRPr="00C45380" w:rsidRDefault="00FC1306" w:rsidP="00FC1306">
      <w:pPr>
        <w:spacing w:line="276" w:lineRule="auto"/>
        <w:ind w:firstLine="720"/>
        <w:jc w:val="both"/>
        <w:rPr>
          <w:rFonts w:ascii="Times New Roman" w:hAnsi="Times New Roman" w:cs="Times New Roman"/>
          <w:sz w:val="24"/>
          <w:szCs w:val="24"/>
          <w:lang w:val="it-IT"/>
        </w:rPr>
      </w:pPr>
      <w:r w:rsidRPr="00C45380">
        <w:rPr>
          <w:rFonts w:ascii="Times New Roman" w:hAnsi="Times New Roman" w:cs="Times New Roman"/>
          <w:sz w:val="24"/>
          <w:szCs w:val="24"/>
          <w:lang w:val="it-IT"/>
        </w:rPr>
        <w:t xml:space="preserve">242 – obveze za nabavu proizvedene dugotrajne imovine u iznosu </w:t>
      </w:r>
      <w:r w:rsidR="008F71C3">
        <w:rPr>
          <w:rFonts w:ascii="Times New Roman" w:hAnsi="Times New Roman" w:cs="Times New Roman"/>
          <w:sz w:val="24"/>
          <w:szCs w:val="24"/>
          <w:lang w:val="it-IT"/>
        </w:rPr>
        <w:t>2.208,02</w:t>
      </w:r>
      <w:r w:rsidRPr="00C45380">
        <w:rPr>
          <w:rFonts w:ascii="Times New Roman" w:hAnsi="Times New Roman" w:cs="Times New Roman"/>
          <w:sz w:val="24"/>
          <w:szCs w:val="24"/>
          <w:lang w:val="it-IT"/>
        </w:rPr>
        <w:t xml:space="preserve"> eur, koje do</w:t>
      </w:r>
      <w:r w:rsidR="008F71C3">
        <w:rPr>
          <w:rFonts w:ascii="Times New Roman" w:hAnsi="Times New Roman" w:cs="Times New Roman"/>
          <w:sz w:val="24"/>
          <w:szCs w:val="24"/>
          <w:lang w:val="it-IT"/>
        </w:rPr>
        <w:t>spijevaju do kraja siječnja 2025</w:t>
      </w:r>
      <w:r w:rsidRPr="00C45380">
        <w:rPr>
          <w:rFonts w:ascii="Times New Roman" w:hAnsi="Times New Roman" w:cs="Times New Roman"/>
          <w:sz w:val="24"/>
          <w:szCs w:val="24"/>
          <w:lang w:val="it-IT"/>
        </w:rPr>
        <w:t>. g.</w:t>
      </w:r>
    </w:p>
    <w:p w14:paraId="5E71FA96" w14:textId="77777777" w:rsidR="008F71C3" w:rsidRPr="00C45380" w:rsidRDefault="008F71C3" w:rsidP="00FC1306">
      <w:pPr>
        <w:spacing w:line="276" w:lineRule="auto"/>
        <w:rPr>
          <w:rFonts w:ascii="Times New Roman" w:hAnsi="Times New Roman" w:cs="Times New Roman"/>
          <w:sz w:val="24"/>
          <w:szCs w:val="24"/>
          <w:lang w:val="it-IT"/>
        </w:rPr>
      </w:pPr>
    </w:p>
    <w:p w14:paraId="4D3C5793" w14:textId="14C158F5" w:rsidR="00FC1306" w:rsidRPr="00C45380" w:rsidRDefault="00FC1306" w:rsidP="00FC1306">
      <w:pPr>
        <w:spacing w:line="276" w:lineRule="auto"/>
        <w:rPr>
          <w:rFonts w:ascii="Times New Roman" w:hAnsi="Times New Roman" w:cs="Times New Roman"/>
          <w:sz w:val="24"/>
          <w:szCs w:val="24"/>
          <w:lang w:val="it-IT"/>
        </w:rPr>
      </w:pPr>
      <w:r w:rsidRPr="00C45380">
        <w:rPr>
          <w:rFonts w:ascii="Times New Roman" w:hAnsi="Times New Roman" w:cs="Times New Roman"/>
          <w:sz w:val="24"/>
          <w:szCs w:val="24"/>
          <w:lang w:val="it-IT"/>
        </w:rPr>
        <w:t>U Rijeci, 31.01.202</w:t>
      </w:r>
      <w:r w:rsidR="00C45380">
        <w:rPr>
          <w:rFonts w:ascii="Times New Roman" w:hAnsi="Times New Roman" w:cs="Times New Roman"/>
          <w:sz w:val="24"/>
          <w:szCs w:val="24"/>
          <w:lang w:val="it-IT"/>
        </w:rPr>
        <w:t>5</w:t>
      </w:r>
      <w:r w:rsidRPr="00C45380">
        <w:rPr>
          <w:rFonts w:ascii="Times New Roman" w:hAnsi="Times New Roman" w:cs="Times New Roman"/>
          <w:sz w:val="24"/>
          <w:szCs w:val="24"/>
          <w:lang w:val="it-IT"/>
        </w:rPr>
        <w:t>.</w:t>
      </w:r>
    </w:p>
    <w:p w14:paraId="1EF87B7F" w14:textId="77777777" w:rsidR="00FC1306" w:rsidRPr="00C45380" w:rsidRDefault="00FC1306" w:rsidP="00FC1306">
      <w:pPr>
        <w:spacing w:line="276" w:lineRule="auto"/>
        <w:rPr>
          <w:rFonts w:ascii="Times New Roman" w:hAnsi="Times New Roman" w:cs="Times New Roman"/>
          <w:sz w:val="24"/>
          <w:szCs w:val="24"/>
          <w:lang w:val="it-IT"/>
        </w:rPr>
      </w:pPr>
    </w:p>
    <w:p w14:paraId="3DA6697D" w14:textId="77777777" w:rsidR="00FC1306" w:rsidRPr="00C45380" w:rsidRDefault="00FC1306" w:rsidP="00FC1306">
      <w:pPr>
        <w:spacing w:line="276" w:lineRule="auto"/>
        <w:rPr>
          <w:rFonts w:ascii="Times New Roman" w:hAnsi="Times New Roman" w:cs="Times New Roman"/>
          <w:sz w:val="24"/>
          <w:szCs w:val="24"/>
          <w:lang w:val="it-IT"/>
        </w:rPr>
      </w:pPr>
      <w:r w:rsidRPr="00C45380">
        <w:rPr>
          <w:rFonts w:ascii="Times New Roman" w:hAnsi="Times New Roman" w:cs="Times New Roman"/>
          <w:sz w:val="24"/>
          <w:szCs w:val="24"/>
          <w:lang w:val="it-IT"/>
        </w:rPr>
        <w:t>Osoba za kontaktiranje:</w:t>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t xml:space="preserve">       Odgovorna osoba:</w:t>
      </w:r>
    </w:p>
    <w:p w14:paraId="3429BCA6" w14:textId="77777777" w:rsidR="00FC1306" w:rsidRPr="00C45380" w:rsidRDefault="00FC1306" w:rsidP="00FC1306">
      <w:pPr>
        <w:spacing w:line="276" w:lineRule="auto"/>
        <w:rPr>
          <w:rFonts w:ascii="Times New Roman" w:hAnsi="Times New Roman" w:cs="Times New Roman"/>
          <w:sz w:val="24"/>
          <w:szCs w:val="24"/>
          <w:lang w:val="it-IT"/>
        </w:rPr>
      </w:pPr>
      <w:r w:rsidRPr="00C45380">
        <w:rPr>
          <w:rFonts w:ascii="Times New Roman" w:hAnsi="Times New Roman" w:cs="Times New Roman"/>
          <w:sz w:val="24"/>
          <w:szCs w:val="24"/>
          <w:lang w:val="it-IT"/>
        </w:rPr>
        <w:t>Ana Mirković Pavlović</w:t>
      </w:r>
    </w:p>
    <w:p w14:paraId="4036F6C9" w14:textId="77777777" w:rsidR="00FC1306" w:rsidRPr="00C45380" w:rsidRDefault="00FC1306" w:rsidP="00FC1306">
      <w:pPr>
        <w:spacing w:line="276" w:lineRule="auto"/>
        <w:rPr>
          <w:rFonts w:ascii="Times New Roman" w:hAnsi="Times New Roman" w:cs="Times New Roman"/>
          <w:sz w:val="24"/>
          <w:szCs w:val="24"/>
          <w:lang w:val="it-IT"/>
        </w:rPr>
      </w:pPr>
      <w:r w:rsidRPr="00C45380">
        <w:rPr>
          <w:rFonts w:ascii="Times New Roman" w:hAnsi="Times New Roman" w:cs="Times New Roman"/>
          <w:sz w:val="24"/>
          <w:szCs w:val="24"/>
          <w:lang w:val="it-IT"/>
        </w:rPr>
        <w:t>Telefon za kontakt:</w:t>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de-DE"/>
        </w:rPr>
        <w:t>M.P.</w:t>
      </w:r>
    </w:p>
    <w:p w14:paraId="17A645A1" w14:textId="5EAC44D0" w:rsidR="00FC1306" w:rsidRDefault="00FC1306" w:rsidP="00FC1306">
      <w:pPr>
        <w:spacing w:line="276" w:lineRule="auto"/>
        <w:rPr>
          <w:rFonts w:ascii="Times New Roman" w:hAnsi="Times New Roman" w:cs="Times New Roman"/>
          <w:sz w:val="24"/>
          <w:szCs w:val="24"/>
          <w:lang w:val="de-DE"/>
        </w:rPr>
      </w:pPr>
      <w:r w:rsidRPr="00C45380">
        <w:rPr>
          <w:rFonts w:ascii="Times New Roman" w:hAnsi="Times New Roman" w:cs="Times New Roman"/>
          <w:sz w:val="24"/>
          <w:szCs w:val="24"/>
          <w:lang w:val="it-IT"/>
        </w:rPr>
        <w:t>051 651 423</w:t>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r>
      <w:r w:rsidRPr="00C45380">
        <w:rPr>
          <w:rFonts w:ascii="Times New Roman" w:hAnsi="Times New Roman" w:cs="Times New Roman"/>
          <w:sz w:val="24"/>
          <w:szCs w:val="24"/>
          <w:lang w:val="it-IT"/>
        </w:rPr>
        <w:tab/>
        <w:t xml:space="preserve">    </w:t>
      </w:r>
      <w:r w:rsidRPr="00C45380">
        <w:rPr>
          <w:rFonts w:ascii="Times New Roman" w:hAnsi="Times New Roman" w:cs="Times New Roman"/>
          <w:sz w:val="24"/>
          <w:szCs w:val="24"/>
          <w:lang w:val="de-DE"/>
        </w:rPr>
        <w:t>Prof.dr.sc. Lado Kranjčević, dekan</w:t>
      </w:r>
    </w:p>
    <w:p w14:paraId="11D8D953" w14:textId="3F24A550" w:rsidR="00583943" w:rsidRDefault="00583943" w:rsidP="00FC1306">
      <w:pPr>
        <w:spacing w:line="276" w:lineRule="auto"/>
        <w:rPr>
          <w:rFonts w:ascii="Times New Roman" w:hAnsi="Times New Roman" w:cs="Times New Roman"/>
          <w:sz w:val="24"/>
          <w:szCs w:val="24"/>
          <w:lang w:val="de-DE"/>
        </w:rPr>
      </w:pPr>
    </w:p>
    <w:tbl>
      <w:tblPr>
        <w:tblW w:w="9722" w:type="dxa"/>
        <w:tblInd w:w="-30" w:type="dxa"/>
        <w:tblLayout w:type="fixed"/>
        <w:tblCellMar>
          <w:left w:w="30" w:type="dxa"/>
          <w:right w:w="30" w:type="dxa"/>
        </w:tblCellMar>
        <w:tblLook w:val="0000" w:firstRow="0" w:lastRow="0" w:firstColumn="0" w:lastColumn="0" w:noHBand="0" w:noVBand="0"/>
      </w:tblPr>
      <w:tblGrid>
        <w:gridCol w:w="499"/>
        <w:gridCol w:w="1707"/>
        <w:gridCol w:w="1740"/>
        <w:gridCol w:w="1821"/>
        <w:gridCol w:w="1351"/>
        <w:gridCol w:w="1282"/>
        <w:gridCol w:w="1322"/>
      </w:tblGrid>
      <w:tr w:rsidR="00583943" w14:paraId="765044D0"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3B923A66"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Naziv obveznika:</w:t>
            </w:r>
          </w:p>
        </w:tc>
        <w:tc>
          <w:tcPr>
            <w:tcW w:w="6194" w:type="dxa"/>
            <w:gridSpan w:val="4"/>
            <w:tcBorders>
              <w:top w:val="nil"/>
              <w:left w:val="nil"/>
              <w:bottom w:val="nil"/>
              <w:right w:val="nil"/>
            </w:tcBorders>
          </w:tcPr>
          <w:p w14:paraId="208B3895"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SVEUČILIŠTE U RIJECI - TEHNIČKI FAKULTET</w:t>
            </w:r>
          </w:p>
        </w:tc>
        <w:tc>
          <w:tcPr>
            <w:tcW w:w="1322" w:type="dxa"/>
            <w:tcBorders>
              <w:top w:val="nil"/>
              <w:left w:val="nil"/>
              <w:bottom w:val="nil"/>
              <w:right w:val="nil"/>
            </w:tcBorders>
          </w:tcPr>
          <w:p w14:paraId="03A89B08"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Privitak br.1</w:t>
            </w:r>
          </w:p>
        </w:tc>
      </w:tr>
      <w:tr w:rsidR="00583943" w14:paraId="081B803D"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006CE7A3"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Broj RKP-a:</w:t>
            </w:r>
          </w:p>
        </w:tc>
        <w:tc>
          <w:tcPr>
            <w:tcW w:w="1740" w:type="dxa"/>
            <w:tcBorders>
              <w:top w:val="nil"/>
              <w:left w:val="nil"/>
              <w:bottom w:val="nil"/>
              <w:right w:val="nil"/>
            </w:tcBorders>
          </w:tcPr>
          <w:p w14:paraId="0EA1604A"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2151</w:t>
            </w:r>
          </w:p>
        </w:tc>
        <w:tc>
          <w:tcPr>
            <w:tcW w:w="1821" w:type="dxa"/>
            <w:tcBorders>
              <w:top w:val="nil"/>
              <w:left w:val="nil"/>
              <w:bottom w:val="nil"/>
              <w:right w:val="nil"/>
            </w:tcBorders>
          </w:tcPr>
          <w:p w14:paraId="5FF7AB42"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3B71DB8B"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1A0031C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148331D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11218A2B"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22135F0E"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Matični broj: </w:t>
            </w:r>
          </w:p>
        </w:tc>
        <w:tc>
          <w:tcPr>
            <w:tcW w:w="1740" w:type="dxa"/>
            <w:tcBorders>
              <w:top w:val="nil"/>
              <w:left w:val="nil"/>
              <w:bottom w:val="nil"/>
              <w:right w:val="nil"/>
            </w:tcBorders>
          </w:tcPr>
          <w:p w14:paraId="158FA608"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3334317</w:t>
            </w:r>
          </w:p>
        </w:tc>
        <w:tc>
          <w:tcPr>
            <w:tcW w:w="1821" w:type="dxa"/>
            <w:tcBorders>
              <w:top w:val="nil"/>
              <w:left w:val="nil"/>
              <w:bottom w:val="nil"/>
              <w:right w:val="nil"/>
            </w:tcBorders>
          </w:tcPr>
          <w:p w14:paraId="42E14DD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5874B94D"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10F5AAA6"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3BA0567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2B35FB65"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4EBE47EC"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OIB: </w:t>
            </w:r>
          </w:p>
        </w:tc>
        <w:tc>
          <w:tcPr>
            <w:tcW w:w="1740" w:type="dxa"/>
            <w:tcBorders>
              <w:top w:val="nil"/>
              <w:left w:val="nil"/>
              <w:bottom w:val="nil"/>
              <w:right w:val="nil"/>
            </w:tcBorders>
          </w:tcPr>
          <w:p w14:paraId="6965614C"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46319717480</w:t>
            </w:r>
          </w:p>
        </w:tc>
        <w:tc>
          <w:tcPr>
            <w:tcW w:w="1821" w:type="dxa"/>
            <w:tcBorders>
              <w:top w:val="nil"/>
              <w:left w:val="nil"/>
              <w:bottom w:val="nil"/>
              <w:right w:val="nil"/>
            </w:tcBorders>
          </w:tcPr>
          <w:p w14:paraId="71529951"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08D0AA2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481D034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1C134B21"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09206946"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50FA1354"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Pošta i mjesto:</w:t>
            </w:r>
          </w:p>
        </w:tc>
        <w:tc>
          <w:tcPr>
            <w:tcW w:w="1740" w:type="dxa"/>
            <w:tcBorders>
              <w:top w:val="nil"/>
              <w:left w:val="nil"/>
              <w:bottom w:val="nil"/>
              <w:right w:val="nil"/>
            </w:tcBorders>
          </w:tcPr>
          <w:p w14:paraId="1C0487F9"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51000 RIJEKA</w:t>
            </w:r>
          </w:p>
        </w:tc>
        <w:tc>
          <w:tcPr>
            <w:tcW w:w="1821" w:type="dxa"/>
            <w:tcBorders>
              <w:top w:val="nil"/>
              <w:left w:val="nil"/>
              <w:bottom w:val="nil"/>
              <w:right w:val="nil"/>
            </w:tcBorders>
          </w:tcPr>
          <w:p w14:paraId="74E123C3"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7C25D48A"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5257B721"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0A1956B7"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2EA51EFB"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3B735E26"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Ulica i kućni broj:</w:t>
            </w:r>
          </w:p>
        </w:tc>
        <w:tc>
          <w:tcPr>
            <w:tcW w:w="1740" w:type="dxa"/>
            <w:tcBorders>
              <w:top w:val="nil"/>
              <w:left w:val="nil"/>
              <w:bottom w:val="nil"/>
              <w:right w:val="nil"/>
            </w:tcBorders>
          </w:tcPr>
          <w:p w14:paraId="2C28C801"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Vukovarska 58</w:t>
            </w:r>
          </w:p>
        </w:tc>
        <w:tc>
          <w:tcPr>
            <w:tcW w:w="1821" w:type="dxa"/>
            <w:tcBorders>
              <w:top w:val="nil"/>
              <w:left w:val="nil"/>
              <w:bottom w:val="nil"/>
              <w:right w:val="nil"/>
            </w:tcBorders>
          </w:tcPr>
          <w:p w14:paraId="338D9F70"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5B2A53B1"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01D99C80"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14557CE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3B7C3AB1"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0FA26019"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Razina: </w:t>
            </w:r>
          </w:p>
        </w:tc>
        <w:tc>
          <w:tcPr>
            <w:tcW w:w="1740" w:type="dxa"/>
            <w:tcBorders>
              <w:top w:val="nil"/>
              <w:left w:val="nil"/>
              <w:bottom w:val="nil"/>
              <w:right w:val="nil"/>
            </w:tcBorders>
          </w:tcPr>
          <w:p w14:paraId="29BDFA1B"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21" w:type="dxa"/>
            <w:tcBorders>
              <w:top w:val="nil"/>
              <w:left w:val="nil"/>
              <w:bottom w:val="nil"/>
              <w:right w:val="nil"/>
            </w:tcBorders>
          </w:tcPr>
          <w:p w14:paraId="78309507"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7AD228B9"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6B7132B9"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70B3C43D"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382C99CD"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27E46CBF"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Šifra djelatnosti: </w:t>
            </w:r>
          </w:p>
        </w:tc>
        <w:tc>
          <w:tcPr>
            <w:tcW w:w="1740" w:type="dxa"/>
            <w:tcBorders>
              <w:top w:val="nil"/>
              <w:left w:val="nil"/>
              <w:bottom w:val="nil"/>
              <w:right w:val="nil"/>
            </w:tcBorders>
          </w:tcPr>
          <w:p w14:paraId="2984F703"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8542</w:t>
            </w:r>
          </w:p>
        </w:tc>
        <w:tc>
          <w:tcPr>
            <w:tcW w:w="1821" w:type="dxa"/>
            <w:tcBorders>
              <w:top w:val="nil"/>
              <w:left w:val="nil"/>
              <w:bottom w:val="nil"/>
              <w:right w:val="nil"/>
            </w:tcBorders>
          </w:tcPr>
          <w:p w14:paraId="6D0507B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7505730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6D1A7B5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2BFA30BD"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6194E033"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221530D4"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Razdjel: </w:t>
            </w:r>
          </w:p>
        </w:tc>
        <w:tc>
          <w:tcPr>
            <w:tcW w:w="1740" w:type="dxa"/>
            <w:tcBorders>
              <w:top w:val="nil"/>
              <w:left w:val="nil"/>
              <w:bottom w:val="nil"/>
              <w:right w:val="nil"/>
            </w:tcBorders>
          </w:tcPr>
          <w:p w14:paraId="501502CD"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821" w:type="dxa"/>
            <w:tcBorders>
              <w:top w:val="nil"/>
              <w:left w:val="nil"/>
              <w:bottom w:val="nil"/>
              <w:right w:val="nil"/>
            </w:tcBorders>
          </w:tcPr>
          <w:p w14:paraId="511949EA"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52356EDF"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66EB4B2F"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6BB032A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3E7B3E67" w14:textId="77777777" w:rsidTr="00583943">
        <w:tblPrEx>
          <w:tblCellMar>
            <w:top w:w="0" w:type="dxa"/>
            <w:bottom w:w="0" w:type="dxa"/>
          </w:tblCellMar>
        </w:tblPrEx>
        <w:trPr>
          <w:trHeight w:val="238"/>
        </w:trPr>
        <w:tc>
          <w:tcPr>
            <w:tcW w:w="2206" w:type="dxa"/>
            <w:gridSpan w:val="2"/>
            <w:tcBorders>
              <w:top w:val="nil"/>
              <w:left w:val="nil"/>
              <w:bottom w:val="nil"/>
              <w:right w:val="nil"/>
            </w:tcBorders>
          </w:tcPr>
          <w:p w14:paraId="2769FE23"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Šifra grada/opć.:</w:t>
            </w:r>
          </w:p>
        </w:tc>
        <w:tc>
          <w:tcPr>
            <w:tcW w:w="1740" w:type="dxa"/>
            <w:tcBorders>
              <w:top w:val="nil"/>
              <w:left w:val="nil"/>
              <w:bottom w:val="nil"/>
              <w:right w:val="nil"/>
            </w:tcBorders>
          </w:tcPr>
          <w:p w14:paraId="53E0EC52" w14:textId="77777777" w:rsidR="00583943" w:rsidRDefault="0058394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373</w:t>
            </w:r>
          </w:p>
        </w:tc>
        <w:tc>
          <w:tcPr>
            <w:tcW w:w="1821" w:type="dxa"/>
            <w:tcBorders>
              <w:top w:val="nil"/>
              <w:left w:val="nil"/>
              <w:bottom w:val="nil"/>
              <w:right w:val="nil"/>
            </w:tcBorders>
          </w:tcPr>
          <w:p w14:paraId="76D6D968"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2B5F5FE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04EEAA70"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530D40C9"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356792C4" w14:textId="77777777" w:rsidTr="00583943">
        <w:tblPrEx>
          <w:tblCellMar>
            <w:top w:w="0" w:type="dxa"/>
            <w:bottom w:w="0" w:type="dxa"/>
          </w:tblCellMar>
        </w:tblPrEx>
        <w:trPr>
          <w:trHeight w:val="238"/>
        </w:trPr>
        <w:tc>
          <w:tcPr>
            <w:tcW w:w="499" w:type="dxa"/>
            <w:tcBorders>
              <w:top w:val="nil"/>
              <w:left w:val="nil"/>
              <w:bottom w:val="nil"/>
              <w:right w:val="nil"/>
            </w:tcBorders>
          </w:tcPr>
          <w:p w14:paraId="1915D807" w14:textId="77777777" w:rsidR="00583943" w:rsidRDefault="00583943">
            <w:pPr>
              <w:autoSpaceDE w:val="0"/>
              <w:autoSpaceDN w:val="0"/>
              <w:adjustRightInd w:val="0"/>
              <w:spacing w:after="0" w:line="240" w:lineRule="auto"/>
              <w:jc w:val="right"/>
              <w:rPr>
                <w:rFonts w:ascii="Arial" w:hAnsi="Arial" w:cs="Arial"/>
                <w:color w:val="000000"/>
              </w:rPr>
            </w:pPr>
          </w:p>
        </w:tc>
        <w:tc>
          <w:tcPr>
            <w:tcW w:w="1707" w:type="dxa"/>
            <w:tcBorders>
              <w:top w:val="nil"/>
              <w:left w:val="nil"/>
              <w:bottom w:val="nil"/>
              <w:right w:val="nil"/>
            </w:tcBorders>
          </w:tcPr>
          <w:p w14:paraId="760D3984" w14:textId="77777777" w:rsidR="00583943" w:rsidRDefault="00583943">
            <w:pPr>
              <w:autoSpaceDE w:val="0"/>
              <w:autoSpaceDN w:val="0"/>
              <w:adjustRightInd w:val="0"/>
              <w:spacing w:after="0" w:line="240" w:lineRule="auto"/>
              <w:jc w:val="right"/>
              <w:rPr>
                <w:rFonts w:ascii="Arial" w:hAnsi="Arial" w:cs="Arial"/>
                <w:color w:val="000000"/>
              </w:rPr>
            </w:pPr>
          </w:p>
        </w:tc>
        <w:tc>
          <w:tcPr>
            <w:tcW w:w="1740" w:type="dxa"/>
            <w:tcBorders>
              <w:top w:val="nil"/>
              <w:left w:val="nil"/>
              <w:bottom w:val="nil"/>
              <w:right w:val="nil"/>
            </w:tcBorders>
          </w:tcPr>
          <w:p w14:paraId="746466E6" w14:textId="77777777" w:rsidR="00583943" w:rsidRDefault="00583943">
            <w:pPr>
              <w:autoSpaceDE w:val="0"/>
              <w:autoSpaceDN w:val="0"/>
              <w:adjustRightInd w:val="0"/>
              <w:spacing w:after="0" w:line="240" w:lineRule="auto"/>
              <w:rPr>
                <w:rFonts w:ascii="Arial" w:hAnsi="Arial" w:cs="Arial"/>
                <w:color w:val="000000"/>
              </w:rPr>
            </w:pPr>
          </w:p>
        </w:tc>
        <w:tc>
          <w:tcPr>
            <w:tcW w:w="1821" w:type="dxa"/>
            <w:tcBorders>
              <w:top w:val="nil"/>
              <w:left w:val="nil"/>
              <w:bottom w:val="nil"/>
              <w:right w:val="nil"/>
            </w:tcBorders>
          </w:tcPr>
          <w:p w14:paraId="4ACC7FC3" w14:textId="77777777" w:rsidR="00583943" w:rsidRDefault="00583943">
            <w:pPr>
              <w:autoSpaceDE w:val="0"/>
              <w:autoSpaceDN w:val="0"/>
              <w:adjustRightInd w:val="0"/>
              <w:spacing w:after="0" w:line="240" w:lineRule="auto"/>
              <w:jc w:val="right"/>
              <w:rPr>
                <w:rFonts w:ascii="Arial" w:hAnsi="Arial" w:cs="Arial"/>
                <w:color w:val="000000"/>
              </w:rPr>
            </w:pPr>
          </w:p>
        </w:tc>
        <w:tc>
          <w:tcPr>
            <w:tcW w:w="1351" w:type="dxa"/>
            <w:tcBorders>
              <w:top w:val="nil"/>
              <w:left w:val="nil"/>
              <w:bottom w:val="nil"/>
              <w:right w:val="nil"/>
            </w:tcBorders>
          </w:tcPr>
          <w:p w14:paraId="224E3F92" w14:textId="77777777" w:rsidR="00583943" w:rsidRDefault="00583943">
            <w:pPr>
              <w:autoSpaceDE w:val="0"/>
              <w:autoSpaceDN w:val="0"/>
              <w:adjustRightInd w:val="0"/>
              <w:spacing w:after="0" w:line="240" w:lineRule="auto"/>
              <w:jc w:val="right"/>
              <w:rPr>
                <w:rFonts w:ascii="Arial" w:hAnsi="Arial" w:cs="Arial"/>
                <w:color w:val="000000"/>
              </w:rPr>
            </w:pPr>
          </w:p>
        </w:tc>
        <w:tc>
          <w:tcPr>
            <w:tcW w:w="1282" w:type="dxa"/>
            <w:tcBorders>
              <w:top w:val="nil"/>
              <w:left w:val="nil"/>
              <w:bottom w:val="nil"/>
              <w:right w:val="nil"/>
            </w:tcBorders>
          </w:tcPr>
          <w:p w14:paraId="2EE994D0" w14:textId="77777777" w:rsidR="00583943" w:rsidRDefault="00583943">
            <w:pPr>
              <w:autoSpaceDE w:val="0"/>
              <w:autoSpaceDN w:val="0"/>
              <w:adjustRightInd w:val="0"/>
              <w:spacing w:after="0" w:line="240" w:lineRule="auto"/>
              <w:jc w:val="right"/>
              <w:rPr>
                <w:rFonts w:ascii="Arial" w:hAnsi="Arial" w:cs="Arial"/>
                <w:color w:val="000000"/>
              </w:rPr>
            </w:pPr>
          </w:p>
        </w:tc>
        <w:tc>
          <w:tcPr>
            <w:tcW w:w="1322" w:type="dxa"/>
            <w:tcBorders>
              <w:top w:val="nil"/>
              <w:left w:val="nil"/>
              <w:bottom w:val="nil"/>
              <w:right w:val="nil"/>
            </w:tcBorders>
          </w:tcPr>
          <w:p w14:paraId="51FEC20F" w14:textId="77777777" w:rsidR="00583943" w:rsidRDefault="00583943">
            <w:pPr>
              <w:autoSpaceDE w:val="0"/>
              <w:autoSpaceDN w:val="0"/>
              <w:adjustRightInd w:val="0"/>
              <w:spacing w:after="0" w:line="240" w:lineRule="auto"/>
              <w:jc w:val="right"/>
              <w:rPr>
                <w:rFonts w:ascii="Arial" w:hAnsi="Arial" w:cs="Arial"/>
                <w:color w:val="000000"/>
              </w:rPr>
            </w:pPr>
          </w:p>
        </w:tc>
      </w:tr>
      <w:tr w:rsidR="00583943" w14:paraId="68A48D60" w14:textId="77777777" w:rsidTr="00583943">
        <w:tblPrEx>
          <w:tblCellMar>
            <w:top w:w="0" w:type="dxa"/>
            <w:bottom w:w="0" w:type="dxa"/>
          </w:tblCellMar>
        </w:tblPrEx>
        <w:trPr>
          <w:trHeight w:val="262"/>
        </w:trPr>
        <w:tc>
          <w:tcPr>
            <w:tcW w:w="9722" w:type="dxa"/>
            <w:gridSpan w:val="7"/>
            <w:tcBorders>
              <w:top w:val="nil"/>
              <w:left w:val="nil"/>
              <w:bottom w:val="nil"/>
              <w:right w:val="nil"/>
            </w:tcBorders>
            <w:shd w:val="solid" w:color="CCFFFF" w:fill="auto"/>
          </w:tcPr>
          <w:p w14:paraId="61763075"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EVIDENCIJA PRIMLJENIH INSTRUMENATA OSIGURANJA PLAĆANJA </w:t>
            </w:r>
          </w:p>
        </w:tc>
      </w:tr>
      <w:tr w:rsidR="00583943" w14:paraId="5EFE86F3" w14:textId="77777777" w:rsidTr="00583943">
        <w:tblPrEx>
          <w:tblCellMar>
            <w:top w:w="0" w:type="dxa"/>
            <w:bottom w:w="0" w:type="dxa"/>
          </w:tblCellMar>
        </w:tblPrEx>
        <w:trPr>
          <w:trHeight w:val="230"/>
        </w:trPr>
        <w:tc>
          <w:tcPr>
            <w:tcW w:w="2206" w:type="dxa"/>
            <w:gridSpan w:val="2"/>
            <w:tcBorders>
              <w:top w:val="nil"/>
              <w:left w:val="nil"/>
              <w:bottom w:val="single" w:sz="6" w:space="0" w:color="auto"/>
              <w:right w:val="nil"/>
            </w:tcBorders>
            <w:shd w:val="solid" w:color="CCFFFF" w:fill="auto"/>
          </w:tcPr>
          <w:p w14:paraId="0BD0987C"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 dan 31.12.2024.</w:t>
            </w:r>
          </w:p>
        </w:tc>
        <w:tc>
          <w:tcPr>
            <w:tcW w:w="1740" w:type="dxa"/>
            <w:tcBorders>
              <w:top w:val="nil"/>
              <w:left w:val="nil"/>
              <w:bottom w:val="single" w:sz="6" w:space="0" w:color="auto"/>
              <w:right w:val="nil"/>
            </w:tcBorders>
            <w:shd w:val="solid" w:color="CCFFFF" w:fill="auto"/>
          </w:tcPr>
          <w:p w14:paraId="499201D3"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821" w:type="dxa"/>
            <w:tcBorders>
              <w:top w:val="nil"/>
              <w:left w:val="nil"/>
              <w:bottom w:val="single" w:sz="6" w:space="0" w:color="auto"/>
              <w:right w:val="nil"/>
            </w:tcBorders>
            <w:shd w:val="solid" w:color="CCFFFF" w:fill="auto"/>
          </w:tcPr>
          <w:p w14:paraId="015CDE43"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51" w:type="dxa"/>
            <w:tcBorders>
              <w:top w:val="nil"/>
              <w:left w:val="nil"/>
              <w:bottom w:val="single" w:sz="6" w:space="0" w:color="auto"/>
              <w:right w:val="nil"/>
            </w:tcBorders>
            <w:shd w:val="solid" w:color="CCFFFF" w:fill="auto"/>
          </w:tcPr>
          <w:p w14:paraId="62C76550"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282" w:type="dxa"/>
            <w:tcBorders>
              <w:top w:val="nil"/>
              <w:left w:val="nil"/>
              <w:bottom w:val="single" w:sz="6" w:space="0" w:color="auto"/>
              <w:right w:val="nil"/>
            </w:tcBorders>
            <w:shd w:val="solid" w:color="CCFFFF" w:fill="auto"/>
          </w:tcPr>
          <w:p w14:paraId="16869804"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322" w:type="dxa"/>
            <w:tcBorders>
              <w:top w:val="nil"/>
              <w:left w:val="nil"/>
              <w:bottom w:val="single" w:sz="6" w:space="0" w:color="auto"/>
              <w:right w:val="nil"/>
            </w:tcBorders>
            <w:shd w:val="solid" w:color="CCFFFF" w:fill="auto"/>
          </w:tcPr>
          <w:p w14:paraId="44828A40" w14:textId="77777777" w:rsidR="00583943" w:rsidRDefault="00583943">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583943" w14:paraId="797642A3" w14:textId="77777777" w:rsidTr="00583943">
        <w:tblPrEx>
          <w:tblCellMar>
            <w:top w:w="0" w:type="dxa"/>
            <w:bottom w:w="0" w:type="dxa"/>
          </w:tblCellMar>
        </w:tblPrEx>
        <w:trPr>
          <w:trHeight w:val="626"/>
        </w:trPr>
        <w:tc>
          <w:tcPr>
            <w:tcW w:w="499" w:type="dxa"/>
            <w:tcBorders>
              <w:top w:val="single" w:sz="6" w:space="0" w:color="auto"/>
              <w:left w:val="single" w:sz="6" w:space="0" w:color="auto"/>
              <w:bottom w:val="single" w:sz="6" w:space="0" w:color="auto"/>
              <w:right w:val="single" w:sz="6" w:space="0" w:color="auto"/>
            </w:tcBorders>
            <w:shd w:val="solid" w:color="CCFFFF" w:fill="auto"/>
          </w:tcPr>
          <w:p w14:paraId="658BFFFA"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Red. br.</w:t>
            </w:r>
          </w:p>
        </w:tc>
        <w:tc>
          <w:tcPr>
            <w:tcW w:w="1707" w:type="dxa"/>
            <w:tcBorders>
              <w:top w:val="single" w:sz="6" w:space="0" w:color="auto"/>
              <w:left w:val="single" w:sz="6" w:space="0" w:color="auto"/>
              <w:bottom w:val="single" w:sz="6" w:space="0" w:color="auto"/>
              <w:right w:val="single" w:sz="6" w:space="0" w:color="auto"/>
            </w:tcBorders>
            <w:shd w:val="solid" w:color="CCFFFF" w:fill="auto"/>
          </w:tcPr>
          <w:p w14:paraId="46E802A5"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Vrsta i oznaka dokumenta</w:t>
            </w:r>
          </w:p>
        </w:tc>
        <w:tc>
          <w:tcPr>
            <w:tcW w:w="3561" w:type="dxa"/>
            <w:gridSpan w:val="2"/>
            <w:tcBorders>
              <w:top w:val="single" w:sz="6" w:space="0" w:color="auto"/>
              <w:left w:val="single" w:sz="6" w:space="0" w:color="auto"/>
              <w:bottom w:val="single" w:sz="6" w:space="0" w:color="auto"/>
              <w:right w:val="single" w:sz="6" w:space="0" w:color="auto"/>
            </w:tcBorders>
            <w:shd w:val="solid" w:color="CCFFFF" w:fill="auto"/>
          </w:tcPr>
          <w:p w14:paraId="4DBA5233"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Ugovaratelj / Dužnik</w:t>
            </w:r>
          </w:p>
        </w:tc>
        <w:tc>
          <w:tcPr>
            <w:tcW w:w="1351" w:type="dxa"/>
            <w:tcBorders>
              <w:top w:val="single" w:sz="6" w:space="0" w:color="auto"/>
              <w:left w:val="single" w:sz="6" w:space="0" w:color="auto"/>
              <w:bottom w:val="single" w:sz="6" w:space="0" w:color="auto"/>
              <w:right w:val="single" w:sz="6" w:space="0" w:color="auto"/>
            </w:tcBorders>
            <w:shd w:val="solid" w:color="CCFFFF" w:fill="auto"/>
          </w:tcPr>
          <w:p w14:paraId="42FAAE74"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Iznos u HRK</w:t>
            </w:r>
          </w:p>
        </w:tc>
        <w:tc>
          <w:tcPr>
            <w:tcW w:w="1282" w:type="dxa"/>
            <w:tcBorders>
              <w:top w:val="single" w:sz="6" w:space="0" w:color="auto"/>
              <w:left w:val="single" w:sz="6" w:space="0" w:color="auto"/>
              <w:bottom w:val="single" w:sz="6" w:space="0" w:color="auto"/>
              <w:right w:val="single" w:sz="6" w:space="0" w:color="auto"/>
            </w:tcBorders>
            <w:shd w:val="solid" w:color="CCFFFF" w:fill="auto"/>
          </w:tcPr>
          <w:p w14:paraId="26037C7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Iznos u EUR</w:t>
            </w:r>
          </w:p>
        </w:tc>
        <w:tc>
          <w:tcPr>
            <w:tcW w:w="1322" w:type="dxa"/>
            <w:tcBorders>
              <w:top w:val="single" w:sz="6" w:space="0" w:color="auto"/>
              <w:left w:val="single" w:sz="6" w:space="0" w:color="auto"/>
              <w:bottom w:val="single" w:sz="6" w:space="0" w:color="auto"/>
              <w:right w:val="single" w:sz="6" w:space="0" w:color="auto"/>
            </w:tcBorders>
            <w:shd w:val="solid" w:color="CCFFFF" w:fill="auto"/>
          </w:tcPr>
          <w:p w14:paraId="6ECAE9BF"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Mjesto i datum izdavanja</w:t>
            </w:r>
          </w:p>
        </w:tc>
      </w:tr>
      <w:tr w:rsidR="00583943" w14:paraId="5CED49C1" w14:textId="77777777" w:rsidTr="00583943">
        <w:tblPrEx>
          <w:tblCellMar>
            <w:top w:w="0" w:type="dxa"/>
            <w:bottom w:w="0" w:type="dxa"/>
          </w:tblCellMar>
        </w:tblPrEx>
        <w:trPr>
          <w:trHeight w:val="929"/>
        </w:trPr>
        <w:tc>
          <w:tcPr>
            <w:tcW w:w="499" w:type="dxa"/>
            <w:tcBorders>
              <w:top w:val="single" w:sz="6" w:space="0" w:color="auto"/>
              <w:left w:val="single" w:sz="6" w:space="0" w:color="auto"/>
              <w:bottom w:val="single" w:sz="6" w:space="0" w:color="auto"/>
              <w:right w:val="nil"/>
            </w:tcBorders>
          </w:tcPr>
          <w:p w14:paraId="48E769F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707" w:type="dxa"/>
            <w:tcBorders>
              <w:top w:val="single" w:sz="6" w:space="0" w:color="auto"/>
              <w:left w:val="single" w:sz="6" w:space="0" w:color="auto"/>
              <w:bottom w:val="single" w:sz="6" w:space="0" w:color="auto"/>
              <w:right w:val="single" w:sz="6" w:space="0" w:color="auto"/>
            </w:tcBorders>
          </w:tcPr>
          <w:p w14:paraId="70D90138"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5010AF0A"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OV-7800/2017</w:t>
            </w:r>
          </w:p>
        </w:tc>
        <w:tc>
          <w:tcPr>
            <w:tcW w:w="1740" w:type="dxa"/>
            <w:tcBorders>
              <w:top w:val="single" w:sz="6" w:space="0" w:color="auto"/>
              <w:left w:val="single" w:sz="6" w:space="0" w:color="auto"/>
              <w:bottom w:val="single" w:sz="6" w:space="0" w:color="auto"/>
              <w:right w:val="single" w:sz="6" w:space="0" w:color="auto"/>
            </w:tcBorders>
          </w:tcPr>
          <w:p w14:paraId="2B17E97A"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TEHNIČAR-COPYSERVIS d.o.o. Zagreb</w:t>
            </w:r>
          </w:p>
        </w:tc>
        <w:tc>
          <w:tcPr>
            <w:tcW w:w="1821" w:type="dxa"/>
            <w:tcBorders>
              <w:top w:val="single" w:sz="6" w:space="0" w:color="auto"/>
              <w:left w:val="single" w:sz="6" w:space="0" w:color="auto"/>
              <w:bottom w:val="single" w:sz="6" w:space="0" w:color="auto"/>
              <w:right w:val="single" w:sz="6" w:space="0" w:color="auto"/>
            </w:tcBorders>
          </w:tcPr>
          <w:p w14:paraId="4F64B4CD"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Ugovor o zakupu posl. prostora skriptarnice od 14.07.2017.</w:t>
            </w:r>
          </w:p>
        </w:tc>
        <w:tc>
          <w:tcPr>
            <w:tcW w:w="1351" w:type="dxa"/>
            <w:tcBorders>
              <w:top w:val="single" w:sz="6" w:space="0" w:color="auto"/>
              <w:left w:val="single" w:sz="6" w:space="0" w:color="auto"/>
              <w:bottom w:val="single" w:sz="6" w:space="0" w:color="auto"/>
              <w:right w:val="single" w:sz="6" w:space="0" w:color="auto"/>
            </w:tcBorders>
          </w:tcPr>
          <w:p w14:paraId="65790140"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100.000,00 kn</w:t>
            </w:r>
          </w:p>
        </w:tc>
        <w:tc>
          <w:tcPr>
            <w:tcW w:w="1282" w:type="dxa"/>
            <w:tcBorders>
              <w:top w:val="single" w:sz="6" w:space="0" w:color="auto"/>
              <w:left w:val="single" w:sz="6" w:space="0" w:color="auto"/>
              <w:bottom w:val="single" w:sz="6" w:space="0" w:color="auto"/>
              <w:right w:val="single" w:sz="6" w:space="0" w:color="auto"/>
            </w:tcBorders>
          </w:tcPr>
          <w:p w14:paraId="6E31D9DA"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13.272,28 €</w:t>
            </w:r>
          </w:p>
        </w:tc>
        <w:tc>
          <w:tcPr>
            <w:tcW w:w="1322" w:type="dxa"/>
            <w:tcBorders>
              <w:top w:val="single" w:sz="6" w:space="0" w:color="auto"/>
              <w:left w:val="nil"/>
              <w:bottom w:val="single" w:sz="6" w:space="0" w:color="auto"/>
              <w:right w:val="single" w:sz="6" w:space="0" w:color="auto"/>
            </w:tcBorders>
          </w:tcPr>
          <w:p w14:paraId="097F65BA"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776E48D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17.07.2017.</w:t>
            </w:r>
          </w:p>
        </w:tc>
      </w:tr>
      <w:tr w:rsidR="00583943" w14:paraId="12F1243C" w14:textId="77777777" w:rsidTr="00583943">
        <w:tblPrEx>
          <w:tblCellMar>
            <w:top w:w="0" w:type="dxa"/>
            <w:bottom w:w="0" w:type="dxa"/>
          </w:tblCellMar>
        </w:tblPrEx>
        <w:trPr>
          <w:trHeight w:val="1118"/>
        </w:trPr>
        <w:tc>
          <w:tcPr>
            <w:tcW w:w="499" w:type="dxa"/>
            <w:tcBorders>
              <w:top w:val="single" w:sz="6" w:space="0" w:color="auto"/>
              <w:left w:val="single" w:sz="6" w:space="0" w:color="auto"/>
              <w:bottom w:val="single" w:sz="6" w:space="0" w:color="auto"/>
              <w:right w:val="nil"/>
            </w:tcBorders>
          </w:tcPr>
          <w:p w14:paraId="16334F73"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707" w:type="dxa"/>
            <w:tcBorders>
              <w:top w:val="single" w:sz="6" w:space="0" w:color="auto"/>
              <w:left w:val="single" w:sz="6" w:space="0" w:color="auto"/>
              <w:bottom w:val="single" w:sz="6" w:space="0" w:color="auto"/>
              <w:right w:val="single" w:sz="6" w:space="0" w:color="auto"/>
            </w:tcBorders>
          </w:tcPr>
          <w:p w14:paraId="497BBC8D"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Zadužnica</w:t>
            </w:r>
          </w:p>
          <w:p w14:paraId="2AFD5BE5"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OV-11594/2018</w:t>
            </w:r>
          </w:p>
        </w:tc>
        <w:tc>
          <w:tcPr>
            <w:tcW w:w="1740" w:type="dxa"/>
            <w:tcBorders>
              <w:top w:val="single" w:sz="6" w:space="0" w:color="auto"/>
              <w:left w:val="single" w:sz="6" w:space="0" w:color="auto"/>
              <w:bottom w:val="single" w:sz="6" w:space="0" w:color="auto"/>
              <w:right w:val="single" w:sz="6" w:space="0" w:color="auto"/>
            </w:tcBorders>
          </w:tcPr>
          <w:p w14:paraId="54BB1E88"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METALBENETON d.o.o.  Sv. Križ Začretje</w:t>
            </w:r>
          </w:p>
        </w:tc>
        <w:tc>
          <w:tcPr>
            <w:tcW w:w="1821" w:type="dxa"/>
            <w:tcBorders>
              <w:top w:val="single" w:sz="6" w:space="0" w:color="auto"/>
              <w:left w:val="single" w:sz="6" w:space="0" w:color="auto"/>
              <w:bottom w:val="single" w:sz="6" w:space="0" w:color="auto"/>
              <w:right w:val="single" w:sz="6" w:space="0" w:color="auto"/>
            </w:tcBorders>
          </w:tcPr>
          <w:p w14:paraId="298F260B"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 nedostataka u garant. roku, za izved. radove zamjene vanjske stolarije</w:t>
            </w:r>
          </w:p>
        </w:tc>
        <w:tc>
          <w:tcPr>
            <w:tcW w:w="1351" w:type="dxa"/>
            <w:tcBorders>
              <w:top w:val="single" w:sz="6" w:space="0" w:color="auto"/>
              <w:left w:val="single" w:sz="6" w:space="0" w:color="auto"/>
              <w:bottom w:val="single" w:sz="6" w:space="0" w:color="auto"/>
              <w:right w:val="single" w:sz="6" w:space="0" w:color="auto"/>
            </w:tcBorders>
          </w:tcPr>
          <w:p w14:paraId="73B33747"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75.558,60 kn</w:t>
            </w:r>
          </w:p>
        </w:tc>
        <w:tc>
          <w:tcPr>
            <w:tcW w:w="1282" w:type="dxa"/>
            <w:tcBorders>
              <w:top w:val="single" w:sz="6" w:space="0" w:color="auto"/>
              <w:left w:val="single" w:sz="6" w:space="0" w:color="auto"/>
              <w:bottom w:val="single" w:sz="6" w:space="0" w:color="auto"/>
              <w:right w:val="single" w:sz="6" w:space="0" w:color="auto"/>
            </w:tcBorders>
          </w:tcPr>
          <w:p w14:paraId="3D5CA357"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10.028,35 €</w:t>
            </w:r>
          </w:p>
        </w:tc>
        <w:tc>
          <w:tcPr>
            <w:tcW w:w="1322" w:type="dxa"/>
            <w:tcBorders>
              <w:top w:val="single" w:sz="6" w:space="0" w:color="auto"/>
              <w:left w:val="nil"/>
              <w:bottom w:val="single" w:sz="6" w:space="0" w:color="auto"/>
              <w:right w:val="single" w:sz="6" w:space="0" w:color="auto"/>
            </w:tcBorders>
          </w:tcPr>
          <w:p w14:paraId="25F326E2"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Zabok,</w:t>
            </w:r>
          </w:p>
          <w:p w14:paraId="7C27839D"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30.10.2018.</w:t>
            </w:r>
          </w:p>
        </w:tc>
      </w:tr>
      <w:tr w:rsidR="00583943" w14:paraId="4BFDC9C2" w14:textId="77777777" w:rsidTr="00583943">
        <w:tblPrEx>
          <w:tblCellMar>
            <w:top w:w="0" w:type="dxa"/>
            <w:bottom w:w="0" w:type="dxa"/>
          </w:tblCellMar>
        </w:tblPrEx>
        <w:trPr>
          <w:trHeight w:val="1234"/>
        </w:trPr>
        <w:tc>
          <w:tcPr>
            <w:tcW w:w="499" w:type="dxa"/>
            <w:tcBorders>
              <w:top w:val="single" w:sz="6" w:space="0" w:color="auto"/>
              <w:left w:val="single" w:sz="6" w:space="0" w:color="auto"/>
              <w:bottom w:val="single" w:sz="6" w:space="0" w:color="auto"/>
              <w:right w:val="single" w:sz="6" w:space="0" w:color="auto"/>
            </w:tcBorders>
          </w:tcPr>
          <w:p w14:paraId="4807D190"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707" w:type="dxa"/>
            <w:tcBorders>
              <w:top w:val="single" w:sz="6" w:space="0" w:color="auto"/>
              <w:left w:val="nil"/>
              <w:bottom w:val="single" w:sz="6" w:space="0" w:color="auto"/>
              <w:right w:val="nil"/>
            </w:tcBorders>
          </w:tcPr>
          <w:p w14:paraId="6EFF4AE4"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52E8F4E7"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OV-404/2022</w:t>
            </w:r>
          </w:p>
        </w:tc>
        <w:tc>
          <w:tcPr>
            <w:tcW w:w="1740" w:type="dxa"/>
            <w:tcBorders>
              <w:top w:val="single" w:sz="6" w:space="0" w:color="auto"/>
              <w:left w:val="single" w:sz="6" w:space="0" w:color="auto"/>
              <w:bottom w:val="single" w:sz="6" w:space="0" w:color="auto"/>
              <w:right w:val="single" w:sz="6" w:space="0" w:color="auto"/>
            </w:tcBorders>
          </w:tcPr>
          <w:p w14:paraId="4E08274C"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TEHNIČAR-COPYSERVIS d.o.o. Zagreb</w:t>
            </w:r>
          </w:p>
        </w:tc>
        <w:tc>
          <w:tcPr>
            <w:tcW w:w="1821" w:type="dxa"/>
            <w:tcBorders>
              <w:top w:val="single" w:sz="6" w:space="0" w:color="auto"/>
              <w:left w:val="single" w:sz="6" w:space="0" w:color="auto"/>
              <w:bottom w:val="single" w:sz="6" w:space="0" w:color="auto"/>
              <w:right w:val="single" w:sz="6" w:space="0" w:color="auto"/>
            </w:tcBorders>
          </w:tcPr>
          <w:p w14:paraId="29D85F3C"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otklanjanje nedostataka u jamstv. roku s rokom važenja 5 god. prema Ug. o nabavi robe od 08.11.2021. (MV3-21)</w:t>
            </w:r>
          </w:p>
        </w:tc>
        <w:tc>
          <w:tcPr>
            <w:tcW w:w="1351" w:type="dxa"/>
            <w:tcBorders>
              <w:top w:val="single" w:sz="6" w:space="0" w:color="auto"/>
              <w:left w:val="single" w:sz="6" w:space="0" w:color="auto"/>
              <w:bottom w:val="single" w:sz="6" w:space="0" w:color="auto"/>
              <w:right w:val="single" w:sz="6" w:space="0" w:color="auto"/>
            </w:tcBorders>
          </w:tcPr>
          <w:p w14:paraId="6CCA455B"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50.000,00 kn</w:t>
            </w:r>
          </w:p>
        </w:tc>
        <w:tc>
          <w:tcPr>
            <w:tcW w:w="1282" w:type="dxa"/>
            <w:tcBorders>
              <w:top w:val="single" w:sz="6" w:space="0" w:color="auto"/>
              <w:left w:val="single" w:sz="6" w:space="0" w:color="auto"/>
              <w:bottom w:val="single" w:sz="6" w:space="0" w:color="auto"/>
              <w:right w:val="single" w:sz="6" w:space="0" w:color="auto"/>
            </w:tcBorders>
          </w:tcPr>
          <w:p w14:paraId="26D3959E"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6.636,14 €</w:t>
            </w:r>
          </w:p>
        </w:tc>
        <w:tc>
          <w:tcPr>
            <w:tcW w:w="1322" w:type="dxa"/>
            <w:tcBorders>
              <w:top w:val="single" w:sz="6" w:space="0" w:color="auto"/>
              <w:left w:val="nil"/>
              <w:bottom w:val="single" w:sz="6" w:space="0" w:color="auto"/>
              <w:right w:val="single" w:sz="6" w:space="0" w:color="auto"/>
            </w:tcBorders>
          </w:tcPr>
          <w:p w14:paraId="1E1F950F"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3CA61EF1"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28.01.2022.</w:t>
            </w:r>
          </w:p>
        </w:tc>
      </w:tr>
      <w:tr w:rsidR="00583943" w14:paraId="1A223027" w14:textId="77777777" w:rsidTr="00583943">
        <w:tblPrEx>
          <w:tblCellMar>
            <w:top w:w="0" w:type="dxa"/>
            <w:bottom w:w="0" w:type="dxa"/>
          </w:tblCellMar>
        </w:tblPrEx>
        <w:trPr>
          <w:trHeight w:val="1265"/>
        </w:trPr>
        <w:tc>
          <w:tcPr>
            <w:tcW w:w="499" w:type="dxa"/>
            <w:tcBorders>
              <w:top w:val="nil"/>
              <w:left w:val="single" w:sz="6" w:space="0" w:color="auto"/>
              <w:bottom w:val="single" w:sz="6" w:space="0" w:color="auto"/>
              <w:right w:val="nil"/>
            </w:tcBorders>
          </w:tcPr>
          <w:p w14:paraId="6231F8E2"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707" w:type="dxa"/>
            <w:tcBorders>
              <w:top w:val="single" w:sz="6" w:space="0" w:color="auto"/>
              <w:left w:val="single" w:sz="6" w:space="0" w:color="auto"/>
              <w:bottom w:val="single" w:sz="6" w:space="0" w:color="auto"/>
              <w:right w:val="single" w:sz="6" w:space="0" w:color="auto"/>
            </w:tcBorders>
          </w:tcPr>
          <w:p w14:paraId="3225D509"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706A996D"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OV-2873/2022</w:t>
            </w:r>
          </w:p>
        </w:tc>
        <w:tc>
          <w:tcPr>
            <w:tcW w:w="1740" w:type="dxa"/>
            <w:tcBorders>
              <w:top w:val="single" w:sz="6" w:space="0" w:color="auto"/>
              <w:left w:val="single" w:sz="6" w:space="0" w:color="auto"/>
              <w:bottom w:val="single" w:sz="6" w:space="0" w:color="auto"/>
              <w:right w:val="single" w:sz="6" w:space="0" w:color="auto"/>
            </w:tcBorders>
          </w:tcPr>
          <w:p w14:paraId="448CDEA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TEHNIČAR-COPYSERVIS d.o.o. Zagreb</w:t>
            </w:r>
          </w:p>
        </w:tc>
        <w:tc>
          <w:tcPr>
            <w:tcW w:w="1821" w:type="dxa"/>
            <w:tcBorders>
              <w:top w:val="single" w:sz="6" w:space="0" w:color="auto"/>
              <w:left w:val="single" w:sz="6" w:space="0" w:color="auto"/>
              <w:bottom w:val="single" w:sz="6" w:space="0" w:color="auto"/>
              <w:right w:val="single" w:sz="6" w:space="0" w:color="auto"/>
            </w:tcBorders>
          </w:tcPr>
          <w:p w14:paraId="6B46E12B"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otklanjanje nedostataka u jamstv. roku s rokom važenja 4 god. prema Ug. o nabavi robe od 31.05.2022. (MV1-22)</w:t>
            </w:r>
          </w:p>
        </w:tc>
        <w:tc>
          <w:tcPr>
            <w:tcW w:w="1351" w:type="dxa"/>
            <w:tcBorders>
              <w:top w:val="single" w:sz="6" w:space="0" w:color="auto"/>
              <w:left w:val="single" w:sz="6" w:space="0" w:color="auto"/>
              <w:bottom w:val="single" w:sz="6" w:space="0" w:color="auto"/>
              <w:right w:val="single" w:sz="6" w:space="0" w:color="auto"/>
            </w:tcBorders>
          </w:tcPr>
          <w:p w14:paraId="19391E6B"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10.000,00 kn</w:t>
            </w:r>
          </w:p>
        </w:tc>
        <w:tc>
          <w:tcPr>
            <w:tcW w:w="1282" w:type="dxa"/>
            <w:tcBorders>
              <w:top w:val="single" w:sz="6" w:space="0" w:color="auto"/>
              <w:left w:val="single" w:sz="6" w:space="0" w:color="auto"/>
              <w:bottom w:val="single" w:sz="6" w:space="0" w:color="auto"/>
              <w:right w:val="single" w:sz="6" w:space="0" w:color="auto"/>
            </w:tcBorders>
          </w:tcPr>
          <w:p w14:paraId="3F50A2A6"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1.327,23 €</w:t>
            </w:r>
          </w:p>
        </w:tc>
        <w:tc>
          <w:tcPr>
            <w:tcW w:w="1322" w:type="dxa"/>
            <w:tcBorders>
              <w:top w:val="single" w:sz="6" w:space="0" w:color="auto"/>
              <w:left w:val="nil"/>
              <w:bottom w:val="single" w:sz="6" w:space="0" w:color="auto"/>
              <w:right w:val="single" w:sz="6" w:space="0" w:color="auto"/>
            </w:tcBorders>
          </w:tcPr>
          <w:p w14:paraId="137C817D"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2A806151"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03.06.2022.</w:t>
            </w:r>
          </w:p>
        </w:tc>
      </w:tr>
      <w:tr w:rsidR="00583943" w14:paraId="1A47CCE7" w14:textId="77777777" w:rsidTr="00583943">
        <w:tblPrEx>
          <w:tblCellMar>
            <w:top w:w="0" w:type="dxa"/>
            <w:bottom w:w="0" w:type="dxa"/>
          </w:tblCellMar>
        </w:tblPrEx>
        <w:trPr>
          <w:trHeight w:val="1138"/>
        </w:trPr>
        <w:tc>
          <w:tcPr>
            <w:tcW w:w="499" w:type="dxa"/>
            <w:tcBorders>
              <w:top w:val="nil"/>
              <w:left w:val="single" w:sz="6" w:space="0" w:color="auto"/>
              <w:bottom w:val="single" w:sz="6" w:space="0" w:color="auto"/>
              <w:right w:val="nil"/>
            </w:tcBorders>
          </w:tcPr>
          <w:p w14:paraId="2C9E05D6"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707" w:type="dxa"/>
            <w:tcBorders>
              <w:top w:val="nil"/>
              <w:left w:val="single" w:sz="6" w:space="0" w:color="auto"/>
              <w:bottom w:val="single" w:sz="6" w:space="0" w:color="auto"/>
              <w:right w:val="single" w:sz="6" w:space="0" w:color="auto"/>
            </w:tcBorders>
          </w:tcPr>
          <w:p w14:paraId="4552A906"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0F2B338F"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OV-307/2023</w:t>
            </w:r>
          </w:p>
        </w:tc>
        <w:tc>
          <w:tcPr>
            <w:tcW w:w="1740" w:type="dxa"/>
            <w:tcBorders>
              <w:top w:val="nil"/>
              <w:left w:val="single" w:sz="6" w:space="0" w:color="auto"/>
              <w:bottom w:val="single" w:sz="6" w:space="0" w:color="auto"/>
              <w:right w:val="single" w:sz="6" w:space="0" w:color="auto"/>
            </w:tcBorders>
          </w:tcPr>
          <w:p w14:paraId="0765A96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Franck Snogoo d.o.o. Zagreb</w:t>
            </w:r>
          </w:p>
        </w:tc>
        <w:tc>
          <w:tcPr>
            <w:tcW w:w="1821" w:type="dxa"/>
            <w:tcBorders>
              <w:top w:val="nil"/>
              <w:left w:val="single" w:sz="6" w:space="0" w:color="auto"/>
              <w:bottom w:val="single" w:sz="6" w:space="0" w:color="auto"/>
              <w:right w:val="single" w:sz="6" w:space="0" w:color="auto"/>
            </w:tcBorders>
          </w:tcPr>
          <w:p w14:paraId="62208D96"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Ugovor o zakupu posl. prostora za samousl. aparate za top. i hlad. napitke </w:t>
            </w:r>
            <w:r>
              <w:rPr>
                <w:rFonts w:ascii="Times New Roman" w:hAnsi="Times New Roman" w:cs="Times New Roman"/>
                <w:color w:val="000000"/>
              </w:rPr>
              <w:lastRenderedPageBreak/>
              <w:t>od 23.12.2022. do 23.12.2025.</w:t>
            </w:r>
          </w:p>
        </w:tc>
        <w:tc>
          <w:tcPr>
            <w:tcW w:w="1351" w:type="dxa"/>
            <w:tcBorders>
              <w:top w:val="nil"/>
              <w:left w:val="single" w:sz="6" w:space="0" w:color="auto"/>
              <w:bottom w:val="single" w:sz="6" w:space="0" w:color="auto"/>
              <w:right w:val="single" w:sz="6" w:space="0" w:color="auto"/>
            </w:tcBorders>
          </w:tcPr>
          <w:p w14:paraId="15E4A40A"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150.690,00 kn</w:t>
            </w:r>
          </w:p>
        </w:tc>
        <w:tc>
          <w:tcPr>
            <w:tcW w:w="1282" w:type="dxa"/>
            <w:tcBorders>
              <w:top w:val="nil"/>
              <w:left w:val="single" w:sz="6" w:space="0" w:color="auto"/>
              <w:bottom w:val="single" w:sz="6" w:space="0" w:color="auto"/>
              <w:right w:val="single" w:sz="6" w:space="0" w:color="auto"/>
            </w:tcBorders>
          </w:tcPr>
          <w:p w14:paraId="7F75C05D"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20.000,00 €</w:t>
            </w:r>
          </w:p>
        </w:tc>
        <w:tc>
          <w:tcPr>
            <w:tcW w:w="1322" w:type="dxa"/>
            <w:tcBorders>
              <w:top w:val="nil"/>
              <w:left w:val="nil"/>
              <w:bottom w:val="single" w:sz="6" w:space="0" w:color="auto"/>
              <w:right w:val="single" w:sz="6" w:space="0" w:color="auto"/>
            </w:tcBorders>
          </w:tcPr>
          <w:p w14:paraId="63619A7B"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327053B3"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13.01.2023</w:t>
            </w:r>
          </w:p>
        </w:tc>
      </w:tr>
      <w:tr w:rsidR="00583943" w14:paraId="50CE91C1" w14:textId="77777777" w:rsidTr="00583943">
        <w:tblPrEx>
          <w:tblCellMar>
            <w:top w:w="0" w:type="dxa"/>
            <w:bottom w:w="0" w:type="dxa"/>
          </w:tblCellMar>
        </w:tblPrEx>
        <w:trPr>
          <w:trHeight w:val="1078"/>
        </w:trPr>
        <w:tc>
          <w:tcPr>
            <w:tcW w:w="499" w:type="dxa"/>
            <w:tcBorders>
              <w:top w:val="single" w:sz="6" w:space="0" w:color="auto"/>
              <w:left w:val="single" w:sz="6" w:space="0" w:color="auto"/>
              <w:bottom w:val="single" w:sz="6" w:space="0" w:color="auto"/>
              <w:right w:val="single" w:sz="6" w:space="0" w:color="auto"/>
            </w:tcBorders>
          </w:tcPr>
          <w:p w14:paraId="4F8C695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w:t>
            </w:r>
          </w:p>
        </w:tc>
        <w:tc>
          <w:tcPr>
            <w:tcW w:w="1707" w:type="dxa"/>
            <w:tcBorders>
              <w:top w:val="single" w:sz="6" w:space="0" w:color="auto"/>
              <w:left w:val="nil"/>
              <w:bottom w:val="single" w:sz="6" w:space="0" w:color="auto"/>
              <w:right w:val="nil"/>
            </w:tcBorders>
          </w:tcPr>
          <w:p w14:paraId="58B25458"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4C5AAC14"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OV-1318/2020</w:t>
            </w:r>
          </w:p>
        </w:tc>
        <w:tc>
          <w:tcPr>
            <w:tcW w:w="1740" w:type="dxa"/>
            <w:tcBorders>
              <w:top w:val="single" w:sz="6" w:space="0" w:color="auto"/>
              <w:left w:val="single" w:sz="6" w:space="0" w:color="auto"/>
              <w:bottom w:val="single" w:sz="6" w:space="0" w:color="auto"/>
              <w:right w:val="single" w:sz="6" w:space="0" w:color="auto"/>
            </w:tcBorders>
          </w:tcPr>
          <w:p w14:paraId="4D885B9F"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TEHNIČAR-COPYSERVIS d.o.o. Zagreb</w:t>
            </w:r>
          </w:p>
        </w:tc>
        <w:tc>
          <w:tcPr>
            <w:tcW w:w="1821" w:type="dxa"/>
            <w:tcBorders>
              <w:top w:val="single" w:sz="6" w:space="0" w:color="auto"/>
              <w:left w:val="single" w:sz="6" w:space="0" w:color="auto"/>
              <w:bottom w:val="single" w:sz="6" w:space="0" w:color="auto"/>
              <w:right w:val="single" w:sz="6" w:space="0" w:color="auto"/>
            </w:tcBorders>
          </w:tcPr>
          <w:p w14:paraId="032FD33C"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 nedostataka u jamstv. roku s rokom važ. 5 g. prema ug. o nab. robe od 17.07.2020.(MV2-20)</w:t>
            </w:r>
          </w:p>
        </w:tc>
        <w:tc>
          <w:tcPr>
            <w:tcW w:w="1351" w:type="dxa"/>
            <w:tcBorders>
              <w:top w:val="single" w:sz="6" w:space="0" w:color="auto"/>
              <w:left w:val="single" w:sz="6" w:space="0" w:color="auto"/>
              <w:bottom w:val="single" w:sz="6" w:space="0" w:color="auto"/>
              <w:right w:val="single" w:sz="6" w:space="0" w:color="auto"/>
            </w:tcBorders>
          </w:tcPr>
          <w:p w14:paraId="5CC74A8F"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10.000,00 kn</w:t>
            </w:r>
          </w:p>
        </w:tc>
        <w:tc>
          <w:tcPr>
            <w:tcW w:w="1282" w:type="dxa"/>
            <w:tcBorders>
              <w:top w:val="single" w:sz="6" w:space="0" w:color="auto"/>
              <w:left w:val="single" w:sz="6" w:space="0" w:color="auto"/>
              <w:bottom w:val="single" w:sz="6" w:space="0" w:color="auto"/>
              <w:right w:val="single" w:sz="6" w:space="0" w:color="auto"/>
            </w:tcBorders>
          </w:tcPr>
          <w:p w14:paraId="64843EC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1.327,23 €</w:t>
            </w:r>
          </w:p>
        </w:tc>
        <w:tc>
          <w:tcPr>
            <w:tcW w:w="1322" w:type="dxa"/>
            <w:tcBorders>
              <w:top w:val="single" w:sz="6" w:space="0" w:color="auto"/>
              <w:left w:val="nil"/>
              <w:bottom w:val="single" w:sz="6" w:space="0" w:color="auto"/>
              <w:right w:val="single" w:sz="6" w:space="0" w:color="auto"/>
            </w:tcBorders>
          </w:tcPr>
          <w:p w14:paraId="4068EED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149FC82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18.02.2020.</w:t>
            </w:r>
          </w:p>
        </w:tc>
      </w:tr>
      <w:tr w:rsidR="00583943" w14:paraId="75870B21" w14:textId="77777777" w:rsidTr="00583943">
        <w:tblPrEx>
          <w:tblCellMar>
            <w:top w:w="0" w:type="dxa"/>
            <w:bottom w:w="0" w:type="dxa"/>
          </w:tblCellMar>
        </w:tblPrEx>
        <w:trPr>
          <w:trHeight w:val="1222"/>
        </w:trPr>
        <w:tc>
          <w:tcPr>
            <w:tcW w:w="499" w:type="dxa"/>
            <w:tcBorders>
              <w:top w:val="nil"/>
              <w:left w:val="single" w:sz="6" w:space="0" w:color="auto"/>
              <w:bottom w:val="single" w:sz="6" w:space="0" w:color="auto"/>
              <w:right w:val="nil"/>
            </w:tcBorders>
          </w:tcPr>
          <w:p w14:paraId="1FBA702F"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w:t>
            </w:r>
          </w:p>
        </w:tc>
        <w:tc>
          <w:tcPr>
            <w:tcW w:w="1707" w:type="dxa"/>
            <w:tcBorders>
              <w:top w:val="single" w:sz="6" w:space="0" w:color="auto"/>
              <w:left w:val="single" w:sz="6" w:space="0" w:color="auto"/>
              <w:bottom w:val="single" w:sz="6" w:space="0" w:color="auto"/>
              <w:right w:val="single" w:sz="6" w:space="0" w:color="auto"/>
            </w:tcBorders>
          </w:tcPr>
          <w:p w14:paraId="4E6E7119"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Zadužnica</w:t>
            </w:r>
          </w:p>
          <w:p w14:paraId="7DF5A47E"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OV-13583/2022</w:t>
            </w:r>
          </w:p>
        </w:tc>
        <w:tc>
          <w:tcPr>
            <w:tcW w:w="1740" w:type="dxa"/>
            <w:tcBorders>
              <w:top w:val="single" w:sz="6" w:space="0" w:color="auto"/>
              <w:left w:val="single" w:sz="6" w:space="0" w:color="auto"/>
              <w:bottom w:val="single" w:sz="6" w:space="0" w:color="auto"/>
              <w:right w:val="single" w:sz="6" w:space="0" w:color="auto"/>
            </w:tcBorders>
          </w:tcPr>
          <w:p w14:paraId="53B482DD"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ACQUISITUM MAGNUM d.o.o. Zagreb</w:t>
            </w:r>
          </w:p>
        </w:tc>
        <w:tc>
          <w:tcPr>
            <w:tcW w:w="1821" w:type="dxa"/>
            <w:tcBorders>
              <w:top w:val="single" w:sz="6" w:space="0" w:color="auto"/>
              <w:left w:val="single" w:sz="6" w:space="0" w:color="auto"/>
              <w:bottom w:val="single" w:sz="6" w:space="0" w:color="auto"/>
              <w:right w:val="single" w:sz="6" w:space="0" w:color="auto"/>
            </w:tcBorders>
          </w:tcPr>
          <w:p w14:paraId="4F0D3353"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otklanjanje nedostataka u jamstv. roku s rokom važenja 3 god. prema Ug. o nabavi robe od 13.06.2022. (MV1-22)</w:t>
            </w:r>
          </w:p>
        </w:tc>
        <w:tc>
          <w:tcPr>
            <w:tcW w:w="1351" w:type="dxa"/>
            <w:tcBorders>
              <w:top w:val="single" w:sz="6" w:space="0" w:color="auto"/>
              <w:left w:val="single" w:sz="6" w:space="0" w:color="auto"/>
              <w:bottom w:val="single" w:sz="6" w:space="0" w:color="auto"/>
              <w:right w:val="single" w:sz="6" w:space="0" w:color="auto"/>
            </w:tcBorders>
          </w:tcPr>
          <w:p w14:paraId="4876C53A"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11.329,00 kn</w:t>
            </w:r>
          </w:p>
        </w:tc>
        <w:tc>
          <w:tcPr>
            <w:tcW w:w="1282" w:type="dxa"/>
            <w:tcBorders>
              <w:top w:val="single" w:sz="6" w:space="0" w:color="auto"/>
              <w:left w:val="single" w:sz="6" w:space="0" w:color="auto"/>
              <w:bottom w:val="single" w:sz="6" w:space="0" w:color="auto"/>
              <w:right w:val="single" w:sz="6" w:space="0" w:color="auto"/>
            </w:tcBorders>
          </w:tcPr>
          <w:p w14:paraId="0F792641"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1.503,62 €</w:t>
            </w:r>
          </w:p>
        </w:tc>
        <w:tc>
          <w:tcPr>
            <w:tcW w:w="1322" w:type="dxa"/>
            <w:tcBorders>
              <w:top w:val="single" w:sz="6" w:space="0" w:color="auto"/>
              <w:left w:val="nil"/>
              <w:bottom w:val="single" w:sz="6" w:space="0" w:color="auto"/>
              <w:right w:val="single" w:sz="6" w:space="0" w:color="auto"/>
            </w:tcBorders>
          </w:tcPr>
          <w:p w14:paraId="35BD3978"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375290BA"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07.06.2022.</w:t>
            </w:r>
          </w:p>
        </w:tc>
      </w:tr>
      <w:tr w:rsidR="00583943" w14:paraId="05B92F38" w14:textId="77777777" w:rsidTr="00583943">
        <w:tblPrEx>
          <w:tblCellMar>
            <w:top w:w="0" w:type="dxa"/>
            <w:bottom w:w="0" w:type="dxa"/>
          </w:tblCellMar>
        </w:tblPrEx>
        <w:trPr>
          <w:trHeight w:val="1200"/>
        </w:trPr>
        <w:tc>
          <w:tcPr>
            <w:tcW w:w="499" w:type="dxa"/>
            <w:tcBorders>
              <w:top w:val="single" w:sz="6" w:space="0" w:color="auto"/>
              <w:left w:val="single" w:sz="6" w:space="0" w:color="auto"/>
              <w:bottom w:val="single" w:sz="6" w:space="0" w:color="auto"/>
              <w:right w:val="single" w:sz="6" w:space="0" w:color="auto"/>
            </w:tcBorders>
          </w:tcPr>
          <w:p w14:paraId="58C2EFD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c>
          <w:tcPr>
            <w:tcW w:w="1707" w:type="dxa"/>
            <w:tcBorders>
              <w:top w:val="single" w:sz="6" w:space="0" w:color="auto"/>
              <w:left w:val="nil"/>
              <w:bottom w:val="single" w:sz="6" w:space="0" w:color="auto"/>
              <w:right w:val="nil"/>
            </w:tcBorders>
          </w:tcPr>
          <w:p w14:paraId="4977F8E0"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1A938730"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OV-2201/2020</w:t>
            </w:r>
          </w:p>
        </w:tc>
        <w:tc>
          <w:tcPr>
            <w:tcW w:w="1740" w:type="dxa"/>
            <w:tcBorders>
              <w:top w:val="single" w:sz="6" w:space="0" w:color="auto"/>
              <w:left w:val="single" w:sz="6" w:space="0" w:color="auto"/>
              <w:bottom w:val="single" w:sz="6" w:space="0" w:color="auto"/>
              <w:right w:val="single" w:sz="6" w:space="0" w:color="auto"/>
            </w:tcBorders>
          </w:tcPr>
          <w:p w14:paraId="28B5FFCD"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TEHNIČAR-COPYSERVIS d.o.o. Zagreb</w:t>
            </w:r>
          </w:p>
        </w:tc>
        <w:tc>
          <w:tcPr>
            <w:tcW w:w="1821" w:type="dxa"/>
            <w:tcBorders>
              <w:top w:val="single" w:sz="6" w:space="0" w:color="auto"/>
              <w:left w:val="single" w:sz="6" w:space="0" w:color="auto"/>
              <w:bottom w:val="single" w:sz="6" w:space="0" w:color="auto"/>
              <w:right w:val="single" w:sz="6" w:space="0" w:color="auto"/>
            </w:tcBorders>
          </w:tcPr>
          <w:p w14:paraId="69231A43"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 nedostataka u jamstv. roku s rokom važ. 5 g. prema ug. o nab. robe od 16.03.2020.(MV1-20)</w:t>
            </w:r>
          </w:p>
        </w:tc>
        <w:tc>
          <w:tcPr>
            <w:tcW w:w="1351" w:type="dxa"/>
            <w:tcBorders>
              <w:top w:val="single" w:sz="6" w:space="0" w:color="auto"/>
              <w:left w:val="single" w:sz="6" w:space="0" w:color="auto"/>
              <w:bottom w:val="single" w:sz="6" w:space="0" w:color="auto"/>
              <w:right w:val="single" w:sz="6" w:space="0" w:color="auto"/>
            </w:tcBorders>
          </w:tcPr>
          <w:p w14:paraId="02B35E6D"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50.000,00 kn</w:t>
            </w:r>
          </w:p>
        </w:tc>
        <w:tc>
          <w:tcPr>
            <w:tcW w:w="1282" w:type="dxa"/>
            <w:tcBorders>
              <w:top w:val="single" w:sz="6" w:space="0" w:color="auto"/>
              <w:left w:val="single" w:sz="6" w:space="0" w:color="auto"/>
              <w:bottom w:val="single" w:sz="6" w:space="0" w:color="auto"/>
              <w:right w:val="single" w:sz="6" w:space="0" w:color="auto"/>
            </w:tcBorders>
          </w:tcPr>
          <w:p w14:paraId="363A2628"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6.636,14 €</w:t>
            </w:r>
          </w:p>
        </w:tc>
        <w:tc>
          <w:tcPr>
            <w:tcW w:w="1322" w:type="dxa"/>
            <w:tcBorders>
              <w:top w:val="single" w:sz="6" w:space="0" w:color="auto"/>
              <w:left w:val="nil"/>
              <w:bottom w:val="single" w:sz="6" w:space="0" w:color="auto"/>
              <w:right w:val="single" w:sz="6" w:space="0" w:color="auto"/>
            </w:tcBorders>
          </w:tcPr>
          <w:p w14:paraId="6FD6ACF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19B667CF"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16.03.2020.</w:t>
            </w:r>
          </w:p>
        </w:tc>
      </w:tr>
      <w:tr w:rsidR="00583943" w14:paraId="610BAEBD" w14:textId="77777777" w:rsidTr="00583943">
        <w:tblPrEx>
          <w:tblCellMar>
            <w:top w:w="0" w:type="dxa"/>
            <w:bottom w:w="0" w:type="dxa"/>
          </w:tblCellMar>
        </w:tblPrEx>
        <w:trPr>
          <w:trHeight w:val="1118"/>
        </w:trPr>
        <w:tc>
          <w:tcPr>
            <w:tcW w:w="499" w:type="dxa"/>
            <w:tcBorders>
              <w:top w:val="single" w:sz="6" w:space="0" w:color="auto"/>
              <w:left w:val="single" w:sz="6" w:space="0" w:color="auto"/>
              <w:bottom w:val="single" w:sz="6" w:space="0" w:color="auto"/>
              <w:right w:val="nil"/>
            </w:tcBorders>
          </w:tcPr>
          <w:p w14:paraId="2C55219B"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w:t>
            </w:r>
          </w:p>
        </w:tc>
        <w:tc>
          <w:tcPr>
            <w:tcW w:w="1707" w:type="dxa"/>
            <w:tcBorders>
              <w:top w:val="single" w:sz="6" w:space="0" w:color="auto"/>
              <w:left w:val="single" w:sz="6" w:space="0" w:color="auto"/>
              <w:bottom w:val="single" w:sz="6" w:space="0" w:color="auto"/>
              <w:right w:val="single" w:sz="6" w:space="0" w:color="auto"/>
            </w:tcBorders>
          </w:tcPr>
          <w:p w14:paraId="58F6FBDE"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16295535"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OV-2202/2020</w:t>
            </w:r>
          </w:p>
        </w:tc>
        <w:tc>
          <w:tcPr>
            <w:tcW w:w="1740" w:type="dxa"/>
            <w:tcBorders>
              <w:top w:val="single" w:sz="6" w:space="0" w:color="auto"/>
              <w:left w:val="single" w:sz="6" w:space="0" w:color="auto"/>
              <w:bottom w:val="single" w:sz="6" w:space="0" w:color="auto"/>
              <w:right w:val="single" w:sz="6" w:space="0" w:color="auto"/>
            </w:tcBorders>
          </w:tcPr>
          <w:p w14:paraId="4AB698C3"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TEHNIČAR-COPYSERVIS d.o.o. Zagreb</w:t>
            </w:r>
          </w:p>
        </w:tc>
        <w:tc>
          <w:tcPr>
            <w:tcW w:w="1821" w:type="dxa"/>
            <w:tcBorders>
              <w:top w:val="single" w:sz="6" w:space="0" w:color="auto"/>
              <w:left w:val="single" w:sz="6" w:space="0" w:color="auto"/>
              <w:bottom w:val="single" w:sz="6" w:space="0" w:color="auto"/>
              <w:right w:val="single" w:sz="6" w:space="0" w:color="auto"/>
            </w:tcBorders>
          </w:tcPr>
          <w:p w14:paraId="5A0F47C1"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otkl. nedostataka u jamstv. roku s rokom važ. 5 g. prema ug. o nab. robe od 16.03.2020.(MV1-20)</w:t>
            </w:r>
          </w:p>
        </w:tc>
        <w:tc>
          <w:tcPr>
            <w:tcW w:w="1351" w:type="dxa"/>
            <w:tcBorders>
              <w:top w:val="single" w:sz="6" w:space="0" w:color="auto"/>
              <w:left w:val="single" w:sz="6" w:space="0" w:color="auto"/>
              <w:bottom w:val="single" w:sz="6" w:space="0" w:color="auto"/>
              <w:right w:val="single" w:sz="6" w:space="0" w:color="auto"/>
            </w:tcBorders>
          </w:tcPr>
          <w:p w14:paraId="1740ABEE"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50.000,00 kn</w:t>
            </w:r>
          </w:p>
        </w:tc>
        <w:tc>
          <w:tcPr>
            <w:tcW w:w="1282" w:type="dxa"/>
            <w:tcBorders>
              <w:top w:val="single" w:sz="6" w:space="0" w:color="auto"/>
              <w:left w:val="single" w:sz="6" w:space="0" w:color="auto"/>
              <w:bottom w:val="single" w:sz="6" w:space="0" w:color="auto"/>
              <w:right w:val="single" w:sz="6" w:space="0" w:color="auto"/>
            </w:tcBorders>
          </w:tcPr>
          <w:p w14:paraId="271083C2"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6.636,14 €</w:t>
            </w:r>
          </w:p>
        </w:tc>
        <w:tc>
          <w:tcPr>
            <w:tcW w:w="1322" w:type="dxa"/>
            <w:tcBorders>
              <w:top w:val="single" w:sz="6" w:space="0" w:color="auto"/>
              <w:left w:val="nil"/>
              <w:bottom w:val="single" w:sz="6" w:space="0" w:color="auto"/>
              <w:right w:val="single" w:sz="6" w:space="0" w:color="auto"/>
            </w:tcBorders>
          </w:tcPr>
          <w:p w14:paraId="3F9B691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Zagreb,</w:t>
            </w:r>
          </w:p>
          <w:p w14:paraId="481B795D"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16.03.2020.</w:t>
            </w:r>
          </w:p>
        </w:tc>
      </w:tr>
      <w:tr w:rsidR="00583943" w14:paraId="68E0A528" w14:textId="77777777" w:rsidTr="00583943">
        <w:tblPrEx>
          <w:tblCellMar>
            <w:top w:w="0" w:type="dxa"/>
            <w:bottom w:w="0" w:type="dxa"/>
          </w:tblCellMar>
        </w:tblPrEx>
        <w:trPr>
          <w:trHeight w:val="1048"/>
        </w:trPr>
        <w:tc>
          <w:tcPr>
            <w:tcW w:w="499" w:type="dxa"/>
            <w:tcBorders>
              <w:top w:val="single" w:sz="6" w:space="0" w:color="auto"/>
              <w:left w:val="single" w:sz="6" w:space="0" w:color="auto"/>
              <w:bottom w:val="single" w:sz="6" w:space="0" w:color="auto"/>
              <w:right w:val="single" w:sz="6" w:space="0" w:color="auto"/>
            </w:tcBorders>
          </w:tcPr>
          <w:p w14:paraId="183B6D3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c>
          <w:tcPr>
            <w:tcW w:w="1707" w:type="dxa"/>
            <w:tcBorders>
              <w:top w:val="single" w:sz="6" w:space="0" w:color="auto"/>
              <w:left w:val="nil"/>
              <w:bottom w:val="single" w:sz="6" w:space="0" w:color="auto"/>
              <w:right w:val="nil"/>
            </w:tcBorders>
          </w:tcPr>
          <w:p w14:paraId="3AD9A7AE"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Bjanko zadužnica</w:t>
            </w:r>
          </w:p>
          <w:p w14:paraId="4B0289BD"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OV-6713/2024</w:t>
            </w:r>
          </w:p>
        </w:tc>
        <w:tc>
          <w:tcPr>
            <w:tcW w:w="1740" w:type="dxa"/>
            <w:tcBorders>
              <w:top w:val="single" w:sz="6" w:space="0" w:color="auto"/>
              <w:left w:val="single" w:sz="6" w:space="0" w:color="auto"/>
              <w:bottom w:val="single" w:sz="6" w:space="0" w:color="auto"/>
              <w:right w:val="single" w:sz="6" w:space="0" w:color="auto"/>
            </w:tcBorders>
          </w:tcPr>
          <w:p w14:paraId="3B6AF51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GDPR</w:t>
            </w:r>
          </w:p>
        </w:tc>
        <w:tc>
          <w:tcPr>
            <w:tcW w:w="3172" w:type="dxa"/>
            <w:gridSpan w:val="2"/>
            <w:tcBorders>
              <w:top w:val="single" w:sz="6" w:space="0" w:color="auto"/>
              <w:left w:val="single" w:sz="6" w:space="0" w:color="auto"/>
              <w:bottom w:val="single" w:sz="6" w:space="0" w:color="auto"/>
              <w:right w:val="single" w:sz="6" w:space="0" w:color="auto"/>
            </w:tcBorders>
          </w:tcPr>
          <w:p w14:paraId="114986F8"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Jamstvo za plaćanje participacije školarine na rate, prema Odluci dekana od 12.09.2024.</w:t>
            </w:r>
          </w:p>
        </w:tc>
        <w:tc>
          <w:tcPr>
            <w:tcW w:w="1282" w:type="dxa"/>
            <w:tcBorders>
              <w:top w:val="single" w:sz="6" w:space="0" w:color="auto"/>
              <w:left w:val="single" w:sz="6" w:space="0" w:color="auto"/>
              <w:bottom w:val="single" w:sz="6" w:space="0" w:color="auto"/>
              <w:right w:val="single" w:sz="6" w:space="0" w:color="auto"/>
            </w:tcBorders>
          </w:tcPr>
          <w:p w14:paraId="36BEFCD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1.000,00 €</w:t>
            </w:r>
          </w:p>
        </w:tc>
        <w:tc>
          <w:tcPr>
            <w:tcW w:w="1322" w:type="dxa"/>
            <w:tcBorders>
              <w:top w:val="single" w:sz="6" w:space="0" w:color="auto"/>
              <w:left w:val="nil"/>
              <w:bottom w:val="single" w:sz="6" w:space="0" w:color="auto"/>
              <w:right w:val="single" w:sz="6" w:space="0" w:color="auto"/>
            </w:tcBorders>
          </w:tcPr>
          <w:p w14:paraId="57F659E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Čavle,</w:t>
            </w:r>
          </w:p>
          <w:p w14:paraId="20E41404"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27.09.2024.</w:t>
            </w:r>
          </w:p>
        </w:tc>
      </w:tr>
      <w:tr w:rsidR="00583943" w14:paraId="44471785" w14:textId="77777777" w:rsidTr="00583943">
        <w:tblPrEx>
          <w:tblCellMar>
            <w:top w:w="0" w:type="dxa"/>
            <w:bottom w:w="0" w:type="dxa"/>
          </w:tblCellMar>
        </w:tblPrEx>
        <w:trPr>
          <w:trHeight w:val="209"/>
        </w:trPr>
        <w:tc>
          <w:tcPr>
            <w:tcW w:w="499" w:type="dxa"/>
            <w:tcBorders>
              <w:top w:val="single" w:sz="6" w:space="0" w:color="auto"/>
              <w:left w:val="single" w:sz="6" w:space="0" w:color="auto"/>
              <w:bottom w:val="single" w:sz="6" w:space="0" w:color="auto"/>
              <w:right w:val="nil"/>
            </w:tcBorders>
            <w:shd w:val="solid" w:color="CCFFFF" w:fill="auto"/>
          </w:tcPr>
          <w:p w14:paraId="0D2CE938"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07" w:type="dxa"/>
            <w:tcBorders>
              <w:top w:val="single" w:sz="6" w:space="0" w:color="auto"/>
              <w:left w:val="nil"/>
              <w:bottom w:val="single" w:sz="6" w:space="0" w:color="auto"/>
              <w:right w:val="nil"/>
            </w:tcBorders>
            <w:shd w:val="solid" w:color="CCFFFF" w:fill="auto"/>
          </w:tcPr>
          <w:p w14:paraId="0EFBBC39"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40" w:type="dxa"/>
            <w:tcBorders>
              <w:top w:val="single" w:sz="6" w:space="0" w:color="auto"/>
              <w:left w:val="nil"/>
              <w:bottom w:val="single" w:sz="6" w:space="0" w:color="auto"/>
              <w:right w:val="nil"/>
            </w:tcBorders>
            <w:shd w:val="solid" w:color="CCFFFF" w:fill="auto"/>
          </w:tcPr>
          <w:p w14:paraId="6A7096FE" w14:textId="77777777" w:rsidR="00583943" w:rsidRDefault="00583943">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Ukupno</w:t>
            </w:r>
          </w:p>
        </w:tc>
        <w:tc>
          <w:tcPr>
            <w:tcW w:w="1821" w:type="dxa"/>
            <w:tcBorders>
              <w:top w:val="single" w:sz="6" w:space="0" w:color="auto"/>
              <w:left w:val="nil"/>
              <w:bottom w:val="single" w:sz="6" w:space="0" w:color="auto"/>
              <w:right w:val="single" w:sz="6" w:space="0" w:color="auto"/>
            </w:tcBorders>
            <w:shd w:val="solid" w:color="CCFFFF" w:fill="auto"/>
          </w:tcPr>
          <w:p w14:paraId="7C5D88A1" w14:textId="77777777" w:rsidR="00583943" w:rsidRDefault="00583943">
            <w:pPr>
              <w:autoSpaceDE w:val="0"/>
              <w:autoSpaceDN w:val="0"/>
              <w:adjustRightInd w:val="0"/>
              <w:spacing w:after="0" w:line="240" w:lineRule="auto"/>
              <w:jc w:val="right"/>
              <w:rPr>
                <w:rFonts w:ascii="Times New Roman" w:hAnsi="Times New Roman" w:cs="Times New Roman"/>
                <w:b/>
                <w:bCs/>
                <w:color w:val="000000"/>
              </w:rPr>
            </w:pPr>
          </w:p>
        </w:tc>
        <w:tc>
          <w:tcPr>
            <w:tcW w:w="1351" w:type="dxa"/>
            <w:tcBorders>
              <w:top w:val="single" w:sz="6" w:space="0" w:color="auto"/>
              <w:left w:val="single" w:sz="6" w:space="0" w:color="auto"/>
              <w:bottom w:val="single" w:sz="6" w:space="0" w:color="auto"/>
              <w:right w:val="single" w:sz="6" w:space="0" w:color="auto"/>
            </w:tcBorders>
            <w:shd w:val="solid" w:color="CCFFFF" w:fill="auto"/>
          </w:tcPr>
          <w:p w14:paraId="2B4F7A15" w14:textId="77777777" w:rsidR="00583943" w:rsidRDefault="00583943">
            <w:pPr>
              <w:autoSpaceDE w:val="0"/>
              <w:autoSpaceDN w:val="0"/>
              <w:adjustRightInd w:val="0"/>
              <w:spacing w:after="0" w:line="240" w:lineRule="auto"/>
              <w:jc w:val="right"/>
              <w:rPr>
                <w:rFonts w:ascii="Times New Roman" w:hAnsi="Times New Roman" w:cs="Times New Roman"/>
                <w:b/>
                <w:bCs/>
                <w:color w:val="000000"/>
              </w:rPr>
            </w:pPr>
          </w:p>
        </w:tc>
        <w:tc>
          <w:tcPr>
            <w:tcW w:w="1282" w:type="dxa"/>
            <w:tcBorders>
              <w:top w:val="single" w:sz="6" w:space="0" w:color="auto"/>
              <w:left w:val="single" w:sz="6" w:space="0" w:color="auto"/>
              <w:bottom w:val="single" w:sz="6" w:space="0" w:color="auto"/>
              <w:right w:val="single" w:sz="6" w:space="0" w:color="auto"/>
            </w:tcBorders>
            <w:shd w:val="solid" w:color="CCFFFF" w:fill="auto"/>
          </w:tcPr>
          <w:p w14:paraId="230B3931" w14:textId="77777777" w:rsidR="00583943" w:rsidRDefault="00583943">
            <w:pPr>
              <w:autoSpaceDE w:val="0"/>
              <w:autoSpaceDN w:val="0"/>
              <w:adjustRightInd w:val="0"/>
              <w:spacing w:after="0" w:line="240" w:lineRule="auto"/>
              <w:jc w:val="right"/>
              <w:rPr>
                <w:rFonts w:ascii="Times New Roman" w:hAnsi="Times New Roman" w:cs="Times New Roman"/>
                <w:b/>
                <w:bCs/>
                <w:color w:val="000000"/>
              </w:rPr>
            </w:pPr>
            <w:r>
              <w:rPr>
                <w:rFonts w:ascii="Times New Roman" w:hAnsi="Times New Roman" w:cs="Times New Roman"/>
                <w:b/>
                <w:bCs/>
                <w:color w:val="000000"/>
              </w:rPr>
              <w:t>68.367,13 €</w:t>
            </w:r>
          </w:p>
        </w:tc>
        <w:tc>
          <w:tcPr>
            <w:tcW w:w="1322" w:type="dxa"/>
            <w:tcBorders>
              <w:top w:val="nil"/>
              <w:left w:val="nil"/>
              <w:bottom w:val="nil"/>
              <w:right w:val="nil"/>
            </w:tcBorders>
          </w:tcPr>
          <w:p w14:paraId="009DE42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1446CEB4" w14:textId="77777777" w:rsidTr="00583943">
        <w:tblPrEx>
          <w:tblCellMar>
            <w:top w:w="0" w:type="dxa"/>
            <w:bottom w:w="0" w:type="dxa"/>
          </w:tblCellMar>
        </w:tblPrEx>
        <w:trPr>
          <w:trHeight w:val="209"/>
        </w:trPr>
        <w:tc>
          <w:tcPr>
            <w:tcW w:w="499" w:type="dxa"/>
            <w:tcBorders>
              <w:top w:val="nil"/>
              <w:left w:val="nil"/>
              <w:bottom w:val="nil"/>
              <w:right w:val="nil"/>
            </w:tcBorders>
          </w:tcPr>
          <w:p w14:paraId="765E113F"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07" w:type="dxa"/>
            <w:tcBorders>
              <w:top w:val="nil"/>
              <w:left w:val="nil"/>
              <w:bottom w:val="nil"/>
              <w:right w:val="nil"/>
            </w:tcBorders>
          </w:tcPr>
          <w:p w14:paraId="11C8919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40" w:type="dxa"/>
            <w:tcBorders>
              <w:top w:val="nil"/>
              <w:left w:val="nil"/>
              <w:bottom w:val="nil"/>
              <w:right w:val="nil"/>
            </w:tcBorders>
          </w:tcPr>
          <w:p w14:paraId="56859FA0"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p>
        </w:tc>
        <w:tc>
          <w:tcPr>
            <w:tcW w:w="1821" w:type="dxa"/>
            <w:tcBorders>
              <w:top w:val="nil"/>
              <w:left w:val="nil"/>
              <w:bottom w:val="nil"/>
              <w:right w:val="nil"/>
            </w:tcBorders>
            <w:shd w:val="solid" w:color="FFFFFF" w:fill="auto"/>
          </w:tcPr>
          <w:p w14:paraId="5F499431"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p>
        </w:tc>
        <w:tc>
          <w:tcPr>
            <w:tcW w:w="1351" w:type="dxa"/>
            <w:tcBorders>
              <w:top w:val="nil"/>
              <w:left w:val="nil"/>
              <w:bottom w:val="nil"/>
              <w:right w:val="nil"/>
            </w:tcBorders>
          </w:tcPr>
          <w:p w14:paraId="24C6F830"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002C21DB"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381B8EE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6A543E13" w14:textId="77777777" w:rsidTr="00583943">
        <w:tblPrEx>
          <w:tblCellMar>
            <w:top w:w="0" w:type="dxa"/>
            <w:bottom w:w="0" w:type="dxa"/>
          </w:tblCellMar>
        </w:tblPrEx>
        <w:trPr>
          <w:trHeight w:val="209"/>
        </w:trPr>
        <w:tc>
          <w:tcPr>
            <w:tcW w:w="499" w:type="dxa"/>
            <w:tcBorders>
              <w:top w:val="nil"/>
              <w:left w:val="nil"/>
              <w:bottom w:val="nil"/>
              <w:right w:val="nil"/>
            </w:tcBorders>
          </w:tcPr>
          <w:p w14:paraId="7B747E8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07" w:type="dxa"/>
            <w:tcBorders>
              <w:top w:val="nil"/>
              <w:left w:val="nil"/>
              <w:bottom w:val="nil"/>
              <w:right w:val="nil"/>
            </w:tcBorders>
          </w:tcPr>
          <w:p w14:paraId="3F2697D2"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40" w:type="dxa"/>
            <w:tcBorders>
              <w:top w:val="nil"/>
              <w:left w:val="nil"/>
              <w:bottom w:val="nil"/>
              <w:right w:val="nil"/>
            </w:tcBorders>
          </w:tcPr>
          <w:p w14:paraId="469B358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821" w:type="dxa"/>
            <w:tcBorders>
              <w:top w:val="nil"/>
              <w:left w:val="nil"/>
              <w:bottom w:val="nil"/>
              <w:right w:val="nil"/>
            </w:tcBorders>
          </w:tcPr>
          <w:p w14:paraId="4B610E2D"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2633" w:type="dxa"/>
            <w:gridSpan w:val="2"/>
            <w:tcBorders>
              <w:top w:val="nil"/>
              <w:left w:val="nil"/>
              <w:bottom w:val="nil"/>
              <w:right w:val="nil"/>
            </w:tcBorders>
          </w:tcPr>
          <w:p w14:paraId="6569AC89"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Odgovorna osoba:</w:t>
            </w:r>
          </w:p>
        </w:tc>
        <w:tc>
          <w:tcPr>
            <w:tcW w:w="1322" w:type="dxa"/>
            <w:tcBorders>
              <w:top w:val="nil"/>
              <w:left w:val="nil"/>
              <w:bottom w:val="nil"/>
              <w:right w:val="nil"/>
            </w:tcBorders>
          </w:tcPr>
          <w:p w14:paraId="672AA6F7"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p>
        </w:tc>
      </w:tr>
      <w:tr w:rsidR="00583943" w14:paraId="2721134F" w14:textId="77777777" w:rsidTr="00583943">
        <w:tblPrEx>
          <w:tblCellMar>
            <w:top w:w="0" w:type="dxa"/>
            <w:bottom w:w="0" w:type="dxa"/>
          </w:tblCellMar>
        </w:tblPrEx>
        <w:trPr>
          <w:trHeight w:val="209"/>
        </w:trPr>
        <w:tc>
          <w:tcPr>
            <w:tcW w:w="499" w:type="dxa"/>
            <w:tcBorders>
              <w:top w:val="nil"/>
              <w:left w:val="nil"/>
              <w:bottom w:val="nil"/>
              <w:right w:val="nil"/>
            </w:tcBorders>
          </w:tcPr>
          <w:p w14:paraId="3CDE51C5"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3447" w:type="dxa"/>
            <w:gridSpan w:val="2"/>
            <w:tcBorders>
              <w:top w:val="nil"/>
              <w:left w:val="nil"/>
              <w:bottom w:val="nil"/>
              <w:right w:val="nil"/>
            </w:tcBorders>
          </w:tcPr>
          <w:p w14:paraId="37F3B780" w14:textId="77777777" w:rsidR="00583943" w:rsidRDefault="00583943">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 Rijeci, 31.01.2025.</w:t>
            </w:r>
          </w:p>
        </w:tc>
        <w:tc>
          <w:tcPr>
            <w:tcW w:w="1821" w:type="dxa"/>
            <w:tcBorders>
              <w:top w:val="nil"/>
              <w:left w:val="nil"/>
              <w:bottom w:val="nil"/>
              <w:right w:val="nil"/>
            </w:tcBorders>
          </w:tcPr>
          <w:p w14:paraId="1D036B0A"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M.P.</w:t>
            </w:r>
          </w:p>
        </w:tc>
        <w:tc>
          <w:tcPr>
            <w:tcW w:w="1351" w:type="dxa"/>
            <w:tcBorders>
              <w:top w:val="nil"/>
              <w:left w:val="nil"/>
              <w:bottom w:val="nil"/>
              <w:right w:val="nil"/>
            </w:tcBorders>
          </w:tcPr>
          <w:p w14:paraId="272E1110"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2D514FA8"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2369A66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68A0FA87" w14:textId="77777777" w:rsidTr="00583943">
        <w:tblPrEx>
          <w:tblCellMar>
            <w:top w:w="0" w:type="dxa"/>
            <w:bottom w:w="0" w:type="dxa"/>
          </w:tblCellMar>
        </w:tblPrEx>
        <w:trPr>
          <w:trHeight w:val="365"/>
        </w:trPr>
        <w:tc>
          <w:tcPr>
            <w:tcW w:w="499" w:type="dxa"/>
            <w:tcBorders>
              <w:top w:val="nil"/>
              <w:left w:val="nil"/>
              <w:bottom w:val="nil"/>
              <w:right w:val="nil"/>
            </w:tcBorders>
          </w:tcPr>
          <w:p w14:paraId="3AEE946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07" w:type="dxa"/>
            <w:tcBorders>
              <w:top w:val="nil"/>
              <w:left w:val="nil"/>
              <w:bottom w:val="nil"/>
              <w:right w:val="nil"/>
            </w:tcBorders>
          </w:tcPr>
          <w:p w14:paraId="6DBFA03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40" w:type="dxa"/>
            <w:tcBorders>
              <w:top w:val="nil"/>
              <w:left w:val="nil"/>
              <w:bottom w:val="nil"/>
              <w:right w:val="nil"/>
            </w:tcBorders>
          </w:tcPr>
          <w:p w14:paraId="6B730AD1"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821" w:type="dxa"/>
            <w:tcBorders>
              <w:top w:val="nil"/>
              <w:left w:val="nil"/>
              <w:bottom w:val="nil"/>
              <w:right w:val="nil"/>
            </w:tcBorders>
          </w:tcPr>
          <w:p w14:paraId="3772D8DB"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51" w:type="dxa"/>
            <w:tcBorders>
              <w:top w:val="nil"/>
              <w:left w:val="nil"/>
              <w:bottom w:val="nil"/>
              <w:right w:val="nil"/>
            </w:tcBorders>
          </w:tcPr>
          <w:p w14:paraId="4BF616CF"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282" w:type="dxa"/>
            <w:tcBorders>
              <w:top w:val="nil"/>
              <w:left w:val="nil"/>
              <w:bottom w:val="nil"/>
              <w:right w:val="nil"/>
            </w:tcBorders>
          </w:tcPr>
          <w:p w14:paraId="3AD5E77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322" w:type="dxa"/>
            <w:tcBorders>
              <w:top w:val="nil"/>
              <w:left w:val="nil"/>
              <w:bottom w:val="nil"/>
              <w:right w:val="nil"/>
            </w:tcBorders>
          </w:tcPr>
          <w:p w14:paraId="3B1D2854"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r>
      <w:tr w:rsidR="00583943" w14:paraId="222B5C47" w14:textId="77777777" w:rsidTr="00583943">
        <w:tblPrEx>
          <w:tblCellMar>
            <w:top w:w="0" w:type="dxa"/>
            <w:bottom w:w="0" w:type="dxa"/>
          </w:tblCellMar>
        </w:tblPrEx>
        <w:trPr>
          <w:trHeight w:val="209"/>
        </w:trPr>
        <w:tc>
          <w:tcPr>
            <w:tcW w:w="499" w:type="dxa"/>
            <w:tcBorders>
              <w:top w:val="nil"/>
              <w:left w:val="nil"/>
              <w:bottom w:val="nil"/>
              <w:right w:val="nil"/>
            </w:tcBorders>
          </w:tcPr>
          <w:p w14:paraId="02B7E8FC"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07" w:type="dxa"/>
            <w:tcBorders>
              <w:top w:val="nil"/>
              <w:left w:val="nil"/>
              <w:bottom w:val="nil"/>
              <w:right w:val="nil"/>
            </w:tcBorders>
          </w:tcPr>
          <w:p w14:paraId="6471BA26" w14:textId="77777777" w:rsidR="00583943" w:rsidRDefault="00583943">
            <w:pPr>
              <w:autoSpaceDE w:val="0"/>
              <w:autoSpaceDN w:val="0"/>
              <w:adjustRightInd w:val="0"/>
              <w:spacing w:after="0" w:line="240" w:lineRule="auto"/>
              <w:jc w:val="right"/>
              <w:rPr>
                <w:rFonts w:ascii="Times New Roman" w:hAnsi="Times New Roman" w:cs="Times New Roman"/>
                <w:color w:val="000000"/>
              </w:rPr>
            </w:pPr>
          </w:p>
        </w:tc>
        <w:tc>
          <w:tcPr>
            <w:tcW w:w="1740" w:type="dxa"/>
            <w:tcBorders>
              <w:top w:val="nil"/>
              <w:left w:val="nil"/>
              <w:bottom w:val="nil"/>
              <w:right w:val="nil"/>
            </w:tcBorders>
          </w:tcPr>
          <w:p w14:paraId="79FF4342"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p>
        </w:tc>
        <w:tc>
          <w:tcPr>
            <w:tcW w:w="1821" w:type="dxa"/>
            <w:tcBorders>
              <w:top w:val="nil"/>
              <w:left w:val="nil"/>
              <w:bottom w:val="nil"/>
              <w:right w:val="nil"/>
            </w:tcBorders>
            <w:shd w:val="solid" w:color="FFFFFF" w:fill="auto"/>
          </w:tcPr>
          <w:p w14:paraId="50C42AB2"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p>
        </w:tc>
        <w:tc>
          <w:tcPr>
            <w:tcW w:w="3955" w:type="dxa"/>
            <w:gridSpan w:val="3"/>
            <w:tcBorders>
              <w:top w:val="nil"/>
              <w:left w:val="nil"/>
              <w:bottom w:val="nil"/>
              <w:right w:val="nil"/>
            </w:tcBorders>
          </w:tcPr>
          <w:p w14:paraId="10A6C1EA" w14:textId="77777777" w:rsidR="00583943" w:rsidRDefault="00583943">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Prof. dr. sc. Lado Kranjčević, dekan</w:t>
            </w:r>
          </w:p>
        </w:tc>
      </w:tr>
    </w:tbl>
    <w:p w14:paraId="7BE6BEAF" w14:textId="77777777" w:rsidR="00583943" w:rsidRPr="00C45380" w:rsidRDefault="00583943" w:rsidP="00FC1306">
      <w:pPr>
        <w:spacing w:line="276" w:lineRule="auto"/>
        <w:rPr>
          <w:rFonts w:ascii="Times New Roman" w:hAnsi="Times New Roman" w:cs="Times New Roman"/>
          <w:sz w:val="24"/>
          <w:szCs w:val="24"/>
          <w:lang w:val="de-DE"/>
        </w:rPr>
      </w:pPr>
      <w:bookmarkStart w:id="1" w:name="_GoBack"/>
      <w:bookmarkEnd w:id="1"/>
    </w:p>
    <w:sectPr w:rsidR="00583943" w:rsidRPr="00C45380" w:rsidSect="002036B9">
      <w:headerReference w:type="even" r:id="rId13"/>
      <w:headerReference w:type="default" r:id="rId14"/>
      <w:footerReference w:type="even" r:id="rId15"/>
      <w:footerReference w:type="default" r:id="rId16"/>
      <w:headerReference w:type="first" r:id="rId17"/>
      <w:footerReference w:type="first" r:id="rId18"/>
      <w:pgSz w:w="11906" w:h="16838"/>
      <w:pgMar w:top="1281" w:right="1137" w:bottom="1137" w:left="1137" w:header="431"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15AE1" w14:textId="77777777" w:rsidR="00CC1352" w:rsidRDefault="00CC1352">
      <w:pPr>
        <w:spacing w:after="0" w:line="240" w:lineRule="auto"/>
      </w:pPr>
      <w:r>
        <w:separator/>
      </w:r>
    </w:p>
  </w:endnote>
  <w:endnote w:type="continuationSeparator" w:id="0">
    <w:p w14:paraId="798ACB75" w14:textId="77777777" w:rsidR="00CC1352" w:rsidRDefault="00CC1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buntu Medium">
    <w:altName w:val="Times New Roman"/>
    <w:charset w:val="00"/>
    <w:family w:val="auto"/>
    <w:pitch w:val="default"/>
  </w:font>
  <w:font w:name="Ubuntu">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00F5" w14:textId="77777777" w:rsidR="002036B9" w:rsidRDefault="00203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4" w14:textId="77777777" w:rsidR="00DA097C" w:rsidRDefault="00DA097C">
    <w:pPr>
      <w:tabs>
        <w:tab w:val="center" w:pos="4680"/>
        <w:tab w:val="right" w:pos="9360"/>
      </w:tabs>
      <w:spacing w:after="0" w:line="240" w:lineRule="auto"/>
      <w:rPr>
        <w:rFonts w:ascii="Ubuntu" w:eastAsia="Ubuntu" w:hAnsi="Ubuntu" w:cs="Ubuntu"/>
        <w:color w:val="002060"/>
        <w:sz w:val="16"/>
        <w:szCs w:val="16"/>
      </w:rPr>
    </w:pPr>
  </w:p>
  <w:tbl>
    <w:tblPr>
      <w:tblStyle w:val="a0"/>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1"/>
      <w:gridCol w:w="3211"/>
    </w:tblGrid>
    <w:tr w:rsidR="00DA097C" w14:paraId="2DF54EFC" w14:textId="77777777">
      <w:tc>
        <w:tcPr>
          <w:tcW w:w="3210" w:type="dxa"/>
          <w:tcBorders>
            <w:top w:val="single" w:sz="8" w:space="0" w:color="D9D9D9"/>
          </w:tcBorders>
          <w:shd w:val="clear" w:color="auto" w:fill="auto"/>
          <w:tcMar>
            <w:top w:w="100" w:type="dxa"/>
            <w:left w:w="100" w:type="dxa"/>
            <w:bottom w:w="100" w:type="dxa"/>
            <w:right w:w="100" w:type="dxa"/>
          </w:tcMar>
          <w:vAlign w:val="bottom"/>
        </w:tcPr>
        <w:p w14:paraId="2DF54EF5" w14:textId="77777777" w:rsidR="00DA097C" w:rsidRDefault="00C92FD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EF6" w14:textId="77777777" w:rsidR="00DA097C" w:rsidRDefault="00C92FD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EF7" w14:textId="77777777" w:rsidR="00DA097C" w:rsidRDefault="00CC1352">
          <w:pPr>
            <w:tabs>
              <w:tab w:val="center" w:pos="4680"/>
              <w:tab w:val="right" w:pos="9360"/>
            </w:tabs>
            <w:spacing w:after="0" w:line="276" w:lineRule="auto"/>
            <w:rPr>
              <w:rFonts w:ascii="Ubuntu" w:eastAsia="Ubuntu" w:hAnsi="Ubuntu" w:cs="Ubuntu"/>
              <w:color w:val="434343"/>
              <w:sz w:val="16"/>
              <w:szCs w:val="16"/>
            </w:rPr>
          </w:pPr>
          <w:hyperlink r:id="rId1">
            <w:r w:rsidR="00C92FD8">
              <w:rPr>
                <w:rFonts w:ascii="Ubuntu" w:eastAsia="Ubuntu" w:hAnsi="Ubuntu" w:cs="Ubuntu"/>
                <w:color w:val="434343"/>
                <w:sz w:val="16"/>
                <w:szCs w:val="16"/>
              </w:rPr>
              <w:t>dekanat@riteh.uniri.hr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8" w14:textId="77777777" w:rsidR="00DA097C" w:rsidRDefault="00CC1352">
          <w:pPr>
            <w:tabs>
              <w:tab w:val="center" w:pos="4680"/>
              <w:tab w:val="right" w:pos="9360"/>
            </w:tabs>
            <w:spacing w:after="0" w:line="276" w:lineRule="auto"/>
            <w:jc w:val="center"/>
            <w:rPr>
              <w:rFonts w:ascii="Ubuntu" w:eastAsia="Ubuntu" w:hAnsi="Ubuntu" w:cs="Ubuntu"/>
              <w:color w:val="009AA6"/>
              <w:sz w:val="16"/>
              <w:szCs w:val="16"/>
            </w:rPr>
          </w:pPr>
          <w:hyperlink r:id="rId2">
            <w:r w:rsidR="00C92FD8">
              <w:rPr>
                <w:rFonts w:ascii="Ubuntu" w:eastAsia="Ubuntu" w:hAnsi="Ubuntu" w:cs="Ubuntu"/>
                <w:color w:val="009AA6"/>
                <w:sz w:val="16"/>
                <w:szCs w:val="16"/>
              </w:rPr>
              <w:t>www.riteh.uniri.hr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9" w14:textId="77777777" w:rsidR="00DA097C" w:rsidRDefault="00C92FD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EFA" w14:textId="77777777" w:rsidR="00DA097C" w:rsidRDefault="00C92FD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EFB" w14:textId="77777777" w:rsidR="00DA097C" w:rsidRDefault="00C92FD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tc>
    </w:tr>
  </w:tbl>
  <w:p w14:paraId="2DF54EFD" w14:textId="330143E5" w:rsidR="00DA097C" w:rsidRDefault="00C92FD8">
    <w:pPr>
      <w:pBdr>
        <w:top w:val="nil"/>
        <w:left w:val="nil"/>
        <w:bottom w:val="nil"/>
        <w:right w:val="nil"/>
        <w:between w:val="nil"/>
      </w:pBdr>
      <w:tabs>
        <w:tab w:val="center" w:pos="4680"/>
        <w:tab w:val="right" w:pos="9360"/>
      </w:tabs>
      <w:spacing w:after="0" w:line="240" w:lineRule="auto"/>
      <w:jc w:val="right"/>
      <w:rPr>
        <w:rFonts w:ascii="Ubuntu" w:eastAsia="Ubuntu" w:hAnsi="Ubuntu" w:cs="Ubuntu"/>
        <w:color w:val="666666"/>
        <w:sz w:val="16"/>
        <w:szCs w:val="16"/>
      </w:rPr>
    </w:pPr>
    <w:r>
      <w:rPr>
        <w:rFonts w:ascii="Ubuntu" w:eastAsia="Ubuntu" w:hAnsi="Ubuntu" w:cs="Ubuntu"/>
        <w:color w:val="666666"/>
        <w:sz w:val="16"/>
        <w:szCs w:val="16"/>
      </w:rPr>
      <w:fldChar w:fldCharType="begin"/>
    </w:r>
    <w:r>
      <w:rPr>
        <w:rFonts w:ascii="Ubuntu" w:eastAsia="Ubuntu" w:hAnsi="Ubuntu" w:cs="Ubuntu"/>
        <w:color w:val="666666"/>
        <w:sz w:val="16"/>
        <w:szCs w:val="16"/>
      </w:rPr>
      <w:instrText>PAGE</w:instrText>
    </w:r>
    <w:r>
      <w:rPr>
        <w:rFonts w:ascii="Ubuntu" w:eastAsia="Ubuntu" w:hAnsi="Ubuntu" w:cs="Ubuntu"/>
        <w:color w:val="666666"/>
        <w:sz w:val="16"/>
        <w:szCs w:val="16"/>
      </w:rPr>
      <w:fldChar w:fldCharType="separate"/>
    </w:r>
    <w:r w:rsidR="00583943">
      <w:rPr>
        <w:rFonts w:ascii="Ubuntu" w:eastAsia="Ubuntu" w:hAnsi="Ubuntu" w:cs="Ubuntu"/>
        <w:noProof/>
        <w:color w:val="666666"/>
        <w:sz w:val="16"/>
        <w:szCs w:val="16"/>
      </w:rPr>
      <w:t>14</w:t>
    </w:r>
    <w:r>
      <w:rPr>
        <w:rFonts w:ascii="Ubuntu" w:eastAsia="Ubuntu" w:hAnsi="Ubuntu" w:cs="Ubuntu"/>
        <w:color w:val="66666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F03" w14:textId="77777777" w:rsidR="00DA097C" w:rsidRDefault="00DA097C">
    <w:pPr>
      <w:tabs>
        <w:tab w:val="center" w:pos="4680"/>
        <w:tab w:val="right" w:pos="9360"/>
      </w:tabs>
      <w:spacing w:after="0" w:line="240" w:lineRule="auto"/>
      <w:rPr>
        <w:rFonts w:ascii="Ubuntu" w:eastAsia="Ubuntu" w:hAnsi="Ubuntu" w:cs="Ubuntu"/>
        <w:color w:val="002060"/>
        <w:sz w:val="16"/>
        <w:szCs w:val="16"/>
      </w:rPr>
    </w:pPr>
  </w:p>
  <w:tbl>
    <w:tblPr>
      <w:tblStyle w:val="a1"/>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0"/>
      <w:gridCol w:w="3210"/>
    </w:tblGrid>
    <w:tr w:rsidR="00DA097C" w14:paraId="2DF54F0C" w14:textId="77777777">
      <w:tc>
        <w:tcPr>
          <w:tcW w:w="0" w:type="auto"/>
          <w:tcBorders>
            <w:top w:val="single" w:sz="8" w:space="0" w:color="D9D9D9"/>
          </w:tcBorders>
          <w:shd w:val="clear" w:color="auto" w:fill="auto"/>
          <w:tcMar>
            <w:top w:w="100" w:type="dxa"/>
            <w:left w:w="100" w:type="dxa"/>
            <w:bottom w:w="100" w:type="dxa"/>
            <w:right w:w="100" w:type="dxa"/>
          </w:tcMar>
        </w:tcPr>
        <w:p w14:paraId="2DF54F04" w14:textId="77777777" w:rsidR="00DA097C" w:rsidRDefault="00C92FD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F05" w14:textId="77777777" w:rsidR="00DA097C" w:rsidRDefault="00C92FD8">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F06" w14:textId="77777777" w:rsidR="00DA097C" w:rsidRDefault="00CC1352">
          <w:pPr>
            <w:tabs>
              <w:tab w:val="center" w:pos="4680"/>
              <w:tab w:val="right" w:pos="9360"/>
            </w:tabs>
            <w:spacing w:after="0" w:line="276" w:lineRule="auto"/>
            <w:rPr>
              <w:rFonts w:ascii="Ubuntu" w:eastAsia="Ubuntu" w:hAnsi="Ubuntu" w:cs="Ubuntu"/>
              <w:color w:val="434343"/>
              <w:sz w:val="16"/>
              <w:szCs w:val="16"/>
            </w:rPr>
          </w:pPr>
          <w:hyperlink r:id="rId1">
            <w:r w:rsidR="00C92FD8">
              <w:rPr>
                <w:rFonts w:ascii="Ubuntu" w:eastAsia="Ubuntu" w:hAnsi="Ubuntu" w:cs="Ubuntu"/>
                <w:color w:val="434343"/>
                <w:sz w:val="16"/>
                <w:szCs w:val="16"/>
              </w:rPr>
              <w:t>dekanat@riteh.hr</w:t>
            </w:r>
          </w:hyperlink>
          <w:r w:rsidR="00C92FD8">
            <w:rPr>
              <w:rFonts w:ascii="Ubuntu" w:eastAsia="Ubuntu" w:hAnsi="Ubuntu" w:cs="Ubuntu"/>
              <w:color w:val="434343"/>
              <w:sz w:val="16"/>
              <w:szCs w:val="16"/>
            </w:rPr>
            <w:br/>
          </w:r>
          <w:hyperlink r:id="rId2">
            <w:r w:rsidR="00C92FD8">
              <w:rPr>
                <w:rFonts w:ascii="Ubuntu" w:eastAsia="Ubuntu" w:hAnsi="Ubuntu" w:cs="Ubuntu"/>
                <w:color w:val="434343"/>
                <w:sz w:val="16"/>
                <w:szCs w:val="16"/>
              </w:rPr>
              <w:t>www.riteh.uniri.hr</w:t>
            </w:r>
          </w:hyperlink>
        </w:p>
      </w:tc>
      <w:tc>
        <w:tcPr>
          <w:tcW w:w="0" w:type="auto"/>
          <w:tcBorders>
            <w:top w:val="single" w:sz="8" w:space="0" w:color="D9D9D9"/>
          </w:tcBorders>
          <w:shd w:val="clear" w:color="auto" w:fill="auto"/>
          <w:tcMar>
            <w:top w:w="100" w:type="dxa"/>
            <w:left w:w="100" w:type="dxa"/>
            <w:bottom w:w="100" w:type="dxa"/>
            <w:right w:w="100" w:type="dxa"/>
          </w:tcMar>
        </w:tcPr>
        <w:p w14:paraId="2DF54F07" w14:textId="77777777" w:rsidR="00DA097C" w:rsidRDefault="00DA097C">
          <w:pPr>
            <w:tabs>
              <w:tab w:val="center" w:pos="4680"/>
              <w:tab w:val="right" w:pos="9360"/>
            </w:tabs>
            <w:spacing w:after="0" w:line="240" w:lineRule="auto"/>
            <w:jc w:val="center"/>
            <w:rPr>
              <w:rFonts w:ascii="Ubuntu" w:eastAsia="Ubuntu" w:hAnsi="Ubuntu" w:cs="Ubuntu"/>
              <w:color w:val="434343"/>
              <w:sz w:val="16"/>
              <w:szCs w:val="16"/>
            </w:rPr>
          </w:pPr>
        </w:p>
      </w:tc>
      <w:tc>
        <w:tcPr>
          <w:tcW w:w="0" w:type="auto"/>
          <w:tcBorders>
            <w:top w:val="single" w:sz="8" w:space="0" w:color="D9D9D9"/>
          </w:tcBorders>
          <w:shd w:val="clear" w:color="auto" w:fill="auto"/>
          <w:tcMar>
            <w:top w:w="100" w:type="dxa"/>
            <w:left w:w="100" w:type="dxa"/>
            <w:bottom w:w="100" w:type="dxa"/>
            <w:right w:w="100" w:type="dxa"/>
          </w:tcMar>
        </w:tcPr>
        <w:p w14:paraId="2DF54F08" w14:textId="77777777" w:rsidR="00DA097C" w:rsidRDefault="00C92FD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F09" w14:textId="77777777" w:rsidR="00DA097C" w:rsidRDefault="00C92FD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F0A" w14:textId="77777777" w:rsidR="00DA097C" w:rsidRDefault="00C92FD8">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p w14:paraId="2DF54F0B" w14:textId="77777777" w:rsidR="00DA097C" w:rsidRDefault="00DA097C">
          <w:pPr>
            <w:tabs>
              <w:tab w:val="center" w:pos="4680"/>
              <w:tab w:val="right" w:pos="9360"/>
            </w:tabs>
            <w:spacing w:after="0" w:line="276" w:lineRule="auto"/>
            <w:jc w:val="right"/>
            <w:rPr>
              <w:rFonts w:ascii="Ubuntu" w:eastAsia="Ubuntu" w:hAnsi="Ubuntu" w:cs="Ubuntu"/>
              <w:color w:val="434343"/>
              <w:sz w:val="16"/>
              <w:szCs w:val="16"/>
            </w:rPr>
          </w:pPr>
        </w:p>
      </w:tc>
    </w:tr>
  </w:tbl>
  <w:p w14:paraId="2DF54F0D" w14:textId="77777777" w:rsidR="00DA097C" w:rsidRDefault="00DA097C">
    <w:pPr>
      <w:tabs>
        <w:tab w:val="center" w:pos="4680"/>
        <w:tab w:val="right" w:pos="9360"/>
      </w:tabs>
      <w:spacing w:after="0" w:line="240" w:lineRule="auto"/>
      <w:rPr>
        <w:rFonts w:ascii="Ubuntu" w:eastAsia="Ubuntu" w:hAnsi="Ubuntu" w:cs="Ubuntu"/>
        <w:color w:val="1F4E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04650" w14:textId="77777777" w:rsidR="00CC1352" w:rsidRDefault="00CC1352">
      <w:pPr>
        <w:spacing w:after="0" w:line="240" w:lineRule="auto"/>
      </w:pPr>
      <w:r>
        <w:separator/>
      </w:r>
    </w:p>
  </w:footnote>
  <w:footnote w:type="continuationSeparator" w:id="0">
    <w:p w14:paraId="370562DF" w14:textId="77777777" w:rsidR="00CC1352" w:rsidRDefault="00CC1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810E" w14:textId="77777777" w:rsidR="002036B9" w:rsidRDefault="00203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EF" w14:textId="77777777" w:rsidR="00DA097C" w:rsidRDefault="00DA097C">
    <w:pPr>
      <w:tabs>
        <w:tab w:val="center" w:pos="4680"/>
        <w:tab w:val="right" w:pos="9360"/>
      </w:tabs>
      <w:spacing w:after="0" w:line="240" w:lineRule="auto"/>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DA097C" w14:paraId="2DF54EF2" w14:textId="77777777">
      <w:tc>
        <w:tcPr>
          <w:tcW w:w="4816" w:type="dxa"/>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0" w14:textId="77777777" w:rsidR="00DA097C" w:rsidRDefault="00C92FD8">
          <w:pPr>
            <w:tabs>
              <w:tab w:val="left" w:pos="1185"/>
            </w:tabs>
            <w:spacing w:line="240" w:lineRule="auto"/>
          </w:pPr>
          <w:r>
            <w:rPr>
              <w:noProof/>
              <w:lang w:eastAsia="en-US"/>
            </w:rPr>
            <w:drawing>
              <wp:inline distT="114300" distB="114300" distL="114300" distR="114300" wp14:anchorId="2DF54F0E" wp14:editId="2DF54F0F">
                <wp:extent cx="1835086" cy="497249"/>
                <wp:effectExtent l="0" t="0" r="0" b="0"/>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5086" cy="497249"/>
                        </a:xfrm>
                        <a:prstGeom prst="rect">
                          <a:avLst/>
                        </a:prstGeom>
                        <a:ln/>
                      </pic:spPr>
                    </pic:pic>
                  </a:graphicData>
                </a:graphic>
              </wp:inline>
            </w:drawing>
          </w:r>
        </w:p>
      </w:tc>
      <w:tc>
        <w:tcPr>
          <w:tcW w:w="4816" w:type="dxa"/>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EF1" w14:textId="77777777" w:rsidR="00DA097C" w:rsidRDefault="00C92FD8">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eastAsia="en-US"/>
            </w:rPr>
            <w:drawing>
              <wp:inline distT="0" distB="0" distL="0" distR="0" wp14:anchorId="2DF54F10" wp14:editId="2DF54F11">
                <wp:extent cx="327721" cy="44142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EF3" w14:textId="77777777" w:rsidR="00DA097C" w:rsidRDefault="00DA097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E" w14:textId="77777777" w:rsidR="00DA097C" w:rsidRDefault="00DA097C">
    <w:pPr>
      <w:pBdr>
        <w:top w:val="nil"/>
        <w:left w:val="nil"/>
        <w:bottom w:val="nil"/>
        <w:right w:val="nil"/>
        <w:between w:val="nil"/>
      </w:pBdr>
      <w:tabs>
        <w:tab w:val="center" w:pos="4680"/>
        <w:tab w:val="right" w:pos="9360"/>
      </w:tabs>
      <w:spacing w:after="0" w:line="240" w:lineRule="auto"/>
    </w:pP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DA097C" w14:paraId="2DF54F01" w14:textId="77777777">
      <w:tc>
        <w:tcPr>
          <w:tcW w:w="0" w:type="auto"/>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F" w14:textId="77777777" w:rsidR="00DA097C" w:rsidRDefault="00C92FD8">
          <w:pPr>
            <w:tabs>
              <w:tab w:val="left" w:pos="1185"/>
            </w:tabs>
            <w:spacing w:line="240" w:lineRule="auto"/>
            <w:jc w:val="center"/>
          </w:pPr>
          <w:bookmarkStart w:id="2" w:name="_heading=h.gjdgxs" w:colFirst="0" w:colLast="0"/>
          <w:bookmarkEnd w:id="2"/>
          <w:r>
            <w:rPr>
              <w:noProof/>
              <w:lang w:eastAsia="en-US"/>
            </w:rPr>
            <w:drawing>
              <wp:anchor distT="0" distB="0" distL="0" distR="0" simplePos="0" relativeHeight="251658240" behindDoc="0" locked="0" layoutInCell="1" hidden="0" allowOverlap="1" wp14:anchorId="2DF54F12" wp14:editId="2DF54F13">
                <wp:simplePos x="0" y="0"/>
                <wp:positionH relativeFrom="column">
                  <wp:posOffset>47625</wp:posOffset>
                </wp:positionH>
                <wp:positionV relativeFrom="paragraph">
                  <wp:posOffset>-43335</wp:posOffset>
                </wp:positionV>
                <wp:extent cx="2043492" cy="492408"/>
                <wp:effectExtent l="0" t="0" r="0" b="0"/>
                <wp:wrapSquare wrapText="bothSides" distT="0" distB="0" distL="0" distR="0"/>
                <wp:docPr id="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485" r="485"/>
                        <a:stretch>
                          <a:fillRect/>
                        </a:stretch>
                      </pic:blipFill>
                      <pic:spPr>
                        <a:xfrm>
                          <a:off x="0" y="0"/>
                          <a:ext cx="2043492" cy="492408"/>
                        </a:xfrm>
                        <a:prstGeom prst="rect">
                          <a:avLst/>
                        </a:prstGeom>
                        <a:ln/>
                      </pic:spPr>
                    </pic:pic>
                  </a:graphicData>
                </a:graphic>
              </wp:anchor>
            </w:drawing>
          </w:r>
        </w:p>
      </w:tc>
      <w:tc>
        <w:tcPr>
          <w:tcW w:w="0" w:type="auto"/>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F00" w14:textId="77777777" w:rsidR="00DA097C" w:rsidRDefault="00C92FD8">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eastAsia="en-US"/>
            </w:rPr>
            <w:drawing>
              <wp:inline distT="0" distB="0" distL="0" distR="0" wp14:anchorId="2DF54F14" wp14:editId="2DF54F15">
                <wp:extent cx="327721" cy="441420"/>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F02" w14:textId="77777777" w:rsidR="00DA097C" w:rsidRDefault="00DA097C">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2B1"/>
    <w:multiLevelType w:val="hybridMultilevel"/>
    <w:tmpl w:val="DF30E598"/>
    <w:lvl w:ilvl="0" w:tplc="E36679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02666"/>
    <w:multiLevelType w:val="hybridMultilevel"/>
    <w:tmpl w:val="10ACF520"/>
    <w:lvl w:ilvl="0" w:tplc="8ABE003A">
      <w:start w:val="1"/>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3C01"/>
    <w:multiLevelType w:val="hybridMultilevel"/>
    <w:tmpl w:val="1406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E97863"/>
    <w:multiLevelType w:val="hybridMultilevel"/>
    <w:tmpl w:val="7BB8CE8E"/>
    <w:lvl w:ilvl="0" w:tplc="DD5255A8">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05184"/>
    <w:multiLevelType w:val="singleLevel"/>
    <w:tmpl w:val="1434840A"/>
    <w:lvl w:ilvl="0">
      <w:start w:val="1"/>
      <w:numFmt w:val="upperLetter"/>
      <w:lvlText w:val="%1)"/>
      <w:lvlJc w:val="left"/>
      <w:pPr>
        <w:tabs>
          <w:tab w:val="num" w:pos="360"/>
        </w:tabs>
        <w:ind w:left="360" w:hanging="360"/>
      </w:pPr>
      <w:rPr>
        <w:rFonts w:hint="default"/>
      </w:rPr>
    </w:lvl>
  </w:abstractNum>
  <w:abstractNum w:abstractNumId="5" w15:restartNumberingAfterBreak="0">
    <w:nsid w:val="27A92993"/>
    <w:multiLevelType w:val="hybridMultilevel"/>
    <w:tmpl w:val="0E08B378"/>
    <w:lvl w:ilvl="0" w:tplc="409C0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CB2BFD"/>
    <w:multiLevelType w:val="hybridMultilevel"/>
    <w:tmpl w:val="83D6417E"/>
    <w:lvl w:ilvl="0" w:tplc="C72A3E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376C6A"/>
    <w:multiLevelType w:val="hybridMultilevel"/>
    <w:tmpl w:val="683AD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E25999"/>
    <w:multiLevelType w:val="hybridMultilevel"/>
    <w:tmpl w:val="A1C6AF52"/>
    <w:lvl w:ilvl="0" w:tplc="C3DEB4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791E91"/>
    <w:multiLevelType w:val="hybridMultilevel"/>
    <w:tmpl w:val="1098D6D0"/>
    <w:lvl w:ilvl="0" w:tplc="A1746F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43EA7"/>
    <w:multiLevelType w:val="hybridMultilevel"/>
    <w:tmpl w:val="4AE0C738"/>
    <w:lvl w:ilvl="0" w:tplc="A178EC3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F205A"/>
    <w:multiLevelType w:val="hybridMultilevel"/>
    <w:tmpl w:val="9314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C22771"/>
    <w:multiLevelType w:val="hybridMultilevel"/>
    <w:tmpl w:val="CA0A7C94"/>
    <w:lvl w:ilvl="0" w:tplc="DBA6F0BA">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631B5"/>
    <w:multiLevelType w:val="hybridMultilevel"/>
    <w:tmpl w:val="B262F8AA"/>
    <w:lvl w:ilvl="0" w:tplc="E0FCD0FA">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0555"/>
    <w:multiLevelType w:val="hybridMultilevel"/>
    <w:tmpl w:val="8CBEEABC"/>
    <w:lvl w:ilvl="0" w:tplc="C400EC64">
      <w:start w:val="1"/>
      <w:numFmt w:val="bullet"/>
      <w:lvlText w:val=""/>
      <w:lvlJc w:val="left"/>
      <w:pPr>
        <w:tabs>
          <w:tab w:val="num" w:pos="720"/>
        </w:tabs>
        <w:ind w:left="720" w:hanging="360"/>
      </w:pPr>
      <w:rPr>
        <w:rFonts w:ascii="Symbol" w:hAnsi="Symbol" w:hint="default"/>
        <w:sz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5"/>
  </w:num>
  <w:num w:numId="4">
    <w:abstractNumId w:val="0"/>
  </w:num>
  <w:num w:numId="5">
    <w:abstractNumId w:val="1"/>
  </w:num>
  <w:num w:numId="6">
    <w:abstractNumId w:val="3"/>
  </w:num>
  <w:num w:numId="7">
    <w:abstractNumId w:val="12"/>
  </w:num>
  <w:num w:numId="8">
    <w:abstractNumId w:val="13"/>
  </w:num>
  <w:num w:numId="9">
    <w:abstractNumId w:val="9"/>
  </w:num>
  <w:num w:numId="10">
    <w:abstractNumId w:val="2"/>
  </w:num>
  <w:num w:numId="11">
    <w:abstractNumId w:val="7"/>
  </w:num>
  <w:num w:numId="12">
    <w:abstractNumId w:val="10"/>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7C"/>
    <w:rsid w:val="000729A2"/>
    <w:rsid w:val="00095720"/>
    <w:rsid w:val="000C23E0"/>
    <w:rsid w:val="000C5351"/>
    <w:rsid w:val="0014044E"/>
    <w:rsid w:val="001546A6"/>
    <w:rsid w:val="00170D79"/>
    <w:rsid w:val="002036B9"/>
    <w:rsid w:val="0036640B"/>
    <w:rsid w:val="004F1F5F"/>
    <w:rsid w:val="00583943"/>
    <w:rsid w:val="005D0FE1"/>
    <w:rsid w:val="006A780A"/>
    <w:rsid w:val="006D6037"/>
    <w:rsid w:val="006E74E3"/>
    <w:rsid w:val="007167C8"/>
    <w:rsid w:val="008F71C3"/>
    <w:rsid w:val="009325D2"/>
    <w:rsid w:val="009340BB"/>
    <w:rsid w:val="009A0289"/>
    <w:rsid w:val="009C51F0"/>
    <w:rsid w:val="00A914E7"/>
    <w:rsid w:val="00AA60C3"/>
    <w:rsid w:val="00AD20B2"/>
    <w:rsid w:val="00B276CE"/>
    <w:rsid w:val="00B66ADC"/>
    <w:rsid w:val="00B965C8"/>
    <w:rsid w:val="00BA050B"/>
    <w:rsid w:val="00BF1F12"/>
    <w:rsid w:val="00C45380"/>
    <w:rsid w:val="00C92FD8"/>
    <w:rsid w:val="00CA18D0"/>
    <w:rsid w:val="00CC1352"/>
    <w:rsid w:val="00D70C50"/>
    <w:rsid w:val="00D91420"/>
    <w:rsid w:val="00DA097C"/>
    <w:rsid w:val="00F157B1"/>
    <w:rsid w:val="00F544B2"/>
    <w:rsid w:val="00FA11A3"/>
    <w:rsid w:val="00FC1306"/>
    <w:rsid w:val="00FD2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4EC0"/>
  <w15:docId w15:val="{614A5D66-0B04-4580-8CE8-746863FA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52"/>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0DA4"/>
    <w:pPr>
      <w:tabs>
        <w:tab w:val="center" w:pos="4680"/>
        <w:tab w:val="right" w:pos="9360"/>
      </w:tabs>
      <w:spacing w:after="0" w:line="240" w:lineRule="auto"/>
    </w:pPr>
  </w:style>
  <w:style w:type="character" w:customStyle="1" w:styleId="HeaderChar">
    <w:name w:val="Header Char"/>
    <w:basedOn w:val="DefaultParagraphFont"/>
    <w:link w:val="Header"/>
    <w:rsid w:val="00AF0DA4"/>
  </w:style>
  <w:style w:type="paragraph" w:styleId="Footer">
    <w:name w:val="footer"/>
    <w:basedOn w:val="Normal"/>
    <w:link w:val="FooterChar"/>
    <w:uiPriority w:val="99"/>
    <w:unhideWhenUsed/>
    <w:rsid w:val="00AF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4"/>
  </w:style>
  <w:style w:type="table" w:styleId="TableGrid">
    <w:name w:val="Table Grid"/>
    <w:basedOn w:val="TableNormal"/>
    <w:rsid w:val="00AF0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07"/>
    <w:pPr>
      <w:ind w:left="720"/>
      <w:contextualSpacing/>
    </w:pPr>
  </w:style>
  <w:style w:type="character" w:styleId="Hyperlink">
    <w:name w:val="Hyperlink"/>
    <w:basedOn w:val="DefaultParagraphFont"/>
    <w:uiPriority w:val="99"/>
    <w:unhideWhenUsed/>
    <w:rsid w:val="001033FF"/>
    <w:rPr>
      <w:color w:val="0563C1" w:themeColor="hyperlink"/>
      <w:u w:val="single"/>
    </w:rPr>
  </w:style>
  <w:style w:type="character" w:customStyle="1" w:styleId="UnresolvedMention1">
    <w:name w:val="Unresolved Mention1"/>
    <w:basedOn w:val="DefaultParagraphFont"/>
    <w:uiPriority w:val="99"/>
    <w:semiHidden/>
    <w:unhideWhenUsed/>
    <w:rsid w:val="001033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qFormat/>
    <w:rsid w:val="00FC1306"/>
    <w:pPr>
      <w:spacing w:after="0" w:line="240" w:lineRule="auto"/>
    </w:pPr>
    <w:rPr>
      <w:rFonts w:ascii="Times New Roman" w:eastAsia="Times New Roman" w:hAnsi="Times New Roman" w:cs="Times New Roman"/>
      <w:b/>
      <w:sz w:val="24"/>
      <w:szCs w:val="20"/>
      <w:lang w:val="en-AU" w:eastAsia="hr-HR"/>
    </w:rPr>
  </w:style>
  <w:style w:type="paragraph" w:styleId="DocumentMap">
    <w:name w:val="Document Map"/>
    <w:basedOn w:val="Normal"/>
    <w:link w:val="DocumentMapChar"/>
    <w:semiHidden/>
    <w:rsid w:val="00FC1306"/>
    <w:pPr>
      <w:shd w:val="clear" w:color="auto" w:fill="000080"/>
      <w:spacing w:after="0" w:line="240" w:lineRule="auto"/>
    </w:pPr>
    <w:rPr>
      <w:rFonts w:ascii="Tahoma" w:eastAsia="Times New Roman" w:hAnsi="Tahoma" w:cs="Times New Roman"/>
      <w:sz w:val="24"/>
      <w:szCs w:val="20"/>
      <w:lang w:val="en-AU" w:eastAsia="hr-HR"/>
    </w:rPr>
  </w:style>
  <w:style w:type="character" w:customStyle="1" w:styleId="DocumentMapChar">
    <w:name w:val="Document Map Char"/>
    <w:basedOn w:val="DefaultParagraphFont"/>
    <w:link w:val="DocumentMap"/>
    <w:semiHidden/>
    <w:rsid w:val="00FC1306"/>
    <w:rPr>
      <w:rFonts w:ascii="Tahoma" w:eastAsia="Times New Roman" w:hAnsi="Tahoma" w:cs="Times New Roman"/>
      <w:sz w:val="24"/>
      <w:szCs w:val="20"/>
      <w:shd w:val="clear" w:color="auto" w:fill="000080"/>
      <w:lang w:val="en-AU" w:eastAsia="hr-HR"/>
    </w:rPr>
  </w:style>
  <w:style w:type="paragraph" w:styleId="BodyText">
    <w:name w:val="Body Text"/>
    <w:basedOn w:val="Normal"/>
    <w:link w:val="BodyTextChar"/>
    <w:rsid w:val="00FC1306"/>
    <w:pPr>
      <w:spacing w:after="0" w:line="240" w:lineRule="auto"/>
      <w:jc w:val="both"/>
    </w:pPr>
    <w:rPr>
      <w:rFonts w:ascii="Times New Roman" w:eastAsia="Times New Roman" w:hAnsi="Times New Roman" w:cs="Times New Roman"/>
      <w:sz w:val="24"/>
      <w:szCs w:val="20"/>
      <w:lang w:val="en-AU" w:eastAsia="hr-HR"/>
    </w:rPr>
  </w:style>
  <w:style w:type="character" w:customStyle="1" w:styleId="BodyTextChar">
    <w:name w:val="Body Text Char"/>
    <w:basedOn w:val="DefaultParagraphFont"/>
    <w:link w:val="BodyText"/>
    <w:rsid w:val="00FC1306"/>
    <w:rPr>
      <w:rFonts w:ascii="Times New Roman" w:eastAsia="Times New Roman" w:hAnsi="Times New Roman" w:cs="Times New Roman"/>
      <w:sz w:val="24"/>
      <w:szCs w:val="20"/>
      <w:lang w:val="en-AU" w:eastAsia="hr-HR"/>
    </w:rPr>
  </w:style>
  <w:style w:type="paragraph" w:styleId="BalloonText">
    <w:name w:val="Balloon Text"/>
    <w:basedOn w:val="Normal"/>
    <w:link w:val="BalloonTextChar"/>
    <w:semiHidden/>
    <w:rsid w:val="00FC1306"/>
    <w:pPr>
      <w:spacing w:after="0" w:line="240" w:lineRule="auto"/>
    </w:pPr>
    <w:rPr>
      <w:rFonts w:ascii="Tahoma" w:eastAsia="Times New Roman" w:hAnsi="Tahoma" w:cs="Tahoma"/>
      <w:sz w:val="16"/>
      <w:szCs w:val="16"/>
      <w:lang w:val="en-AU" w:eastAsia="hr-HR"/>
    </w:rPr>
  </w:style>
  <w:style w:type="character" w:customStyle="1" w:styleId="BalloonTextChar">
    <w:name w:val="Balloon Text Char"/>
    <w:basedOn w:val="DefaultParagraphFont"/>
    <w:link w:val="BalloonText"/>
    <w:semiHidden/>
    <w:rsid w:val="00FC1306"/>
    <w:rPr>
      <w:rFonts w:ascii="Tahoma" w:eastAsia="Times New Roman" w:hAnsi="Tahoma" w:cs="Tahoma"/>
      <w:sz w:val="16"/>
      <w:szCs w:val="16"/>
      <w:lang w:val="en-AU" w:eastAsia="hr-HR"/>
    </w:rPr>
  </w:style>
  <w:style w:type="paragraph" w:styleId="PlainText">
    <w:name w:val="Plain Text"/>
    <w:basedOn w:val="Normal"/>
    <w:link w:val="PlainTextChar"/>
    <w:uiPriority w:val="99"/>
    <w:unhideWhenUsed/>
    <w:rsid w:val="00BF1F12"/>
    <w:pPr>
      <w:spacing w:after="0" w:line="240" w:lineRule="auto"/>
    </w:pPr>
    <w:rPr>
      <w:rFonts w:cs="Times New Roman"/>
      <w:szCs w:val="21"/>
      <w:lang w:eastAsia="en-US"/>
    </w:rPr>
  </w:style>
  <w:style w:type="character" w:customStyle="1" w:styleId="PlainTextChar">
    <w:name w:val="Plain Text Char"/>
    <w:basedOn w:val="DefaultParagraphFont"/>
    <w:link w:val="PlainText"/>
    <w:uiPriority w:val="99"/>
    <w:rsid w:val="00BF1F12"/>
    <w:rPr>
      <w:rFonts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hrcak.srce.hr/engineering-review"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973DC33EFAA34DBA1F56864DABFA20" ma:contentTypeVersion="14" ma:contentTypeDescription="Create a new document." ma:contentTypeScope="" ma:versionID="6d521c8f97aa9ad0bba057d1226cecb8">
  <xsd:schema xmlns:xsd="http://www.w3.org/2001/XMLSchema" xmlns:xs="http://www.w3.org/2001/XMLSchema" xmlns:p="http://schemas.microsoft.com/office/2006/metadata/properties" xmlns:ns2="3cc53015-4d95-4b35-9338-ea9d460552fb" xmlns:ns3="7e824e94-1d8a-45c0-980e-5bb4f2dcdd9f" targetNamespace="http://schemas.microsoft.com/office/2006/metadata/properties" ma:root="true" ma:fieldsID="8b1fb510f1ef6c0c94baf9bdd5d24019" ns2:_="" ns3:_="">
    <xsd:import namespace="3cc53015-4d95-4b35-9338-ea9d460552fb"/>
    <xsd:import namespace="7e824e94-1d8a-45c0-980e-5bb4f2dcdd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3015-4d95-4b35-9338-ea9d460552f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24e94-1d8a-45c0-980e-5bb4f2dcdd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377fc8-170f-4026-9a45-ba79da04cfd2}" ma:internalName="TaxCatchAll" ma:showField="CatchAllData" ma:web="7e824e94-1d8a-45c0-980e-5bb4f2dcdd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MR2WcArGMHaDOxU4nptLVvotA==">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53015-4d95-4b35-9338-ea9d460552fb">
      <Terms xmlns="http://schemas.microsoft.com/office/infopath/2007/PartnerControls"/>
    </lcf76f155ced4ddcb4097134ff3c332f>
    <TaxCatchAll xmlns="7e824e94-1d8a-45c0-980e-5bb4f2dcdd9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58006-AC8E-4D58-B942-5C6CB15E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3015-4d95-4b35-9338-ea9d460552fb"/>
    <ds:schemaRef ds:uri="7e824e94-1d8a-45c0-980e-5bb4f2dc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7DAF4F2-8391-437B-BB99-C8FAD4B5E28A}">
  <ds:schemaRefs>
    <ds:schemaRef ds:uri="http://schemas.microsoft.com/sharepoint/v3/contenttype/forms"/>
  </ds:schemaRefs>
</ds:datastoreItem>
</file>

<file path=customXml/itemProps4.xml><?xml version="1.0" encoding="utf-8"?>
<ds:datastoreItem xmlns:ds="http://schemas.openxmlformats.org/officeDocument/2006/customXml" ds:itemID="{4EA81955-6059-4D30-A88F-5325DD0413D3}">
  <ds:schemaRefs>
    <ds:schemaRef ds:uri="http://schemas.microsoft.com/office/2006/metadata/properties"/>
    <ds:schemaRef ds:uri="http://schemas.microsoft.com/office/infopath/2007/PartnerControls"/>
    <ds:schemaRef ds:uri="3cc53015-4d95-4b35-9338-ea9d460552fb"/>
    <ds:schemaRef ds:uri="7e824e94-1d8a-45c0-980e-5bb4f2dcdd9f"/>
  </ds:schemaRefs>
</ds:datastoreItem>
</file>

<file path=customXml/itemProps5.xml><?xml version="1.0" encoding="utf-8"?>
<ds:datastoreItem xmlns:ds="http://schemas.openxmlformats.org/officeDocument/2006/customXml" ds:itemID="{02BC9D38-E548-4BB3-B86E-3FF403C1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15</Pages>
  <Words>5611</Words>
  <Characters>31985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Štajduhar</dc:creator>
  <cp:lastModifiedBy>Ana Mirković Pavlović</cp:lastModifiedBy>
  <cp:revision>12</cp:revision>
  <cp:lastPrinted>2025-02-10T09:19:00Z</cp:lastPrinted>
  <dcterms:created xsi:type="dcterms:W3CDTF">2025-02-07T12:01:00Z</dcterms:created>
  <dcterms:modified xsi:type="dcterms:W3CDTF">2025-02-10T10:01:00Z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0x01010015973DC33EFAA34DBA1F56864DABFA20</vt:lpwstr>
  </property>
</Properties>
</file>